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حاجب النعمان
</w:t>
      </w:r>
    </w:p>
    <w:p>
      <w:pPr>
        <w:jc w:val="start"/>
        <w:bidi/>
      </w:pPr>
      <w:r>
        <w:rPr>
          <w:rFonts w:ascii="arial" w:hAnsi="arial" w:eastAsia="arial" w:cs="arial"/>
          <w:sz w:val="28"/>
          <w:szCs w:val="28"/>
          <w:b w:val="1"/>
          <w:bCs w:val="1"/>
          <w:rtl/>
        </w:rPr>
        <w:t xml:space="preserve">ابن حاجب النعمان
</w:t>
      </w:r>
    </w:p>
    <w:p>
      <w:pPr/>
      <w:r>
        <w:rPr/>
        <w:t xml:space="preserve">ابن حاجب النعمان  عبد العزيز بن ابراهيم بن بيان بن داود، ابو الحسين، المعروف بابن حاجب النعمان: اديب بغدادي. قال الخطيب في ترجمته: (كان احد الكتاب الحذاق بصناعة الكتابة وامور الدواوين، وله كتب مصنفة في الهزل). </w:t>
      </w:r>
    </w:p>
    <w:p>
      <w:pPr>
        <w:jc w:val="start"/>
        <w:bidi/>
      </w:pPr>
      <w:r>
        <w:rPr>
          <w:sz w:val="24"/>
          <w:szCs w:val="24"/>
          <w:b w:val="1"/>
          <w:bCs w:val="1"/>
          <w:rtl/>
        </w:rPr>
        <w:t xml:space="preserve">
الأعلام،(دار العلم للملايين - بيروت،2002،ط 15،ج 4،ص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ابن حاجب النعمان
</w:t>
      </w:r>
    </w:p>
    <w:p>
      <w:pPr/>
      <w:r>
        <w:rPr/>
        <w:t xml:space="preserve">عبد العزيز ابن حاجب النعمان عبد العزيز بن إبراهيم بن بيان، الرئيس أبو الحسين بن النعمان الكاتب البغداذي. قال الخطيب: أحد الكتاب الحذاق بأمور الديوان له تواليف في الهزل، توفي سنة إحدى وخمسين وثلاث مائة، منها: كتاب الصبوة، كتاب أشعار الكتاب، كتاب الفصل في الولاية والعزل، كتاب الغرر ومجتنى الزهر، كتاب النساء.</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إبراهيم بن بيان بن داود
</w:t>
      </w:r>
    </w:p>
    <w:p>
      <w:pPr/>
      <w:r>
        <w:rPr/>
        <w:t xml:space="preserve">عبد العزيز بن إبراهيم بن بيان بن داود أبو الحسين المعروف با بن حاجب النعمان، وكان أبوه حاجب النعمان أبي عبد الله الكاتب؛ وكان عبد العزيز أبو الحسين أحد افراد الزمان في الفضل والنبل ومعرفة الكتابة بالدواوين، وكان إليه أيام معز الدولة ديوان السواد. وكانت وفاته يوم الجمعة لسبع بقين من شهر رمضان سنة إحدى وخمسين وثلاثمائة.</w:t>
      </w:r>
    </w:p>
    <w:p/>
    <w:p>
      <w:pPr/>
      <w:r>
        <w:rPr/>
        <w:t xml:space="preserve">قال المحسن التنوخي «ولقد شاهدت مجلسا في شهر رمضان سنة إحدى وخمسين وثلاثمائة كأنه من مجالس البرامكة، ما شهدت مثله قط، قبله ولا بعده، وذلك أن كاتب الوزير أبي محمد الحسن المهلبي على ديوان السواد أبا الحسين عبد العزيز بن إبراهيم المعروف بابن حاجب النعمان سقط من روشن في دار أبي محمد على دجلة فمات في اليوم الثامن من السقطة، فجزع عليه أبو محمد وجاء من غد إلى أولاده لأنهم كانوا دفنوه عشيا، وكنت معه، فعزاهم بأعذب لسان، وأحسن بيان، ووعدهم الاحسان وقال: أنا أبوكم وما فقدتم من ماضيكم غير شخصه. ثم قال لابنه الأكبر أبي عبد الله: قد وليتك موضع أبيك ورددت إليك عمله؛ ووليت أخاك أبا الحسين- وكان هذا صبيا سنه عشر سنين أو نحوها كتبة ابن أبي الغنائم- وأجريت عليه كذا وكذا (رزقا كبيرا وقد ذهب عني)، فليلزمه فإن سنيهما متقاربة ليتعلم بتعلمه وينشأ بنشوئه فيجب حقه عليه. ثم قال لأبي العلاء صاعد بن ثابت خليفته على الوزارة: اكتب عهدا لأبي عبد الله واستدع كل من كان أبو الحسين- رحمه الله- مستأجرا منه شيئا فخاطبه في تجديد الاجارة للورثة، فان أكثر نعمه إنما كانت دخالات وإجارات ومزارعات قد انحلت الآن بموته، ومن امتنع فزده من مالي واسأله ولا تقنع إلا بتجديد العقد كيف جرت الحال. ثم قال لأبي المكارم ابن ورقاء- وكان سلف الميت-: إن ذيل أبي الحسين طويل، وقد كنت أعلم أنه يجري على أخواته وأولادهن وأقاربه شيئا كثيرا في كل شهر، وهؤلاء الآن يهلكون بموته، ولا حصة لهم في إرثه، فقم إلى ابنة أبي محمد الماذرائي- يعني زوجة المتوفى- فعزها عني، واكتب عنها جريدة بأسماء جميع النساء اللواتي كان أبو الحسين يجري عليهن وغيرهن من الرجال وضعفاء حاشيته، وقال لأبي العلاء: إذا جاءك بالجريدة فأطلقها عاجلا لشهر، وتقدم باطلاقها على الادرار، فبلغت الجريدة ثلاثة آلاف وكسرا في الشهر، وعملت في المجلس وأطلق مثلها وامتثل جميع ما رسم به أبو محمد. فلم يبق أحد إلا بكى رقة واستحسانا لذلك ... وقلت أنا لأبي محمد في ذلك اليوم: لو كان الموت يستطاب في وقت من الأوقات لطاب لكل ذي ذيل طويل في أيام سيدنا الوزير، فإن هذا الفعل تاريخ الكرم، وبه يتحقق ما يروى عن الأسلاف من الأجواد، والماضين من الكرماء الأفراد، وغير ذلك مما حضر في الحال. ثم نهض أبو محمد- رحمه الله- فارتفعت الضجة من النساء والرجال وأهل الدار والشارع بالدعاء له والشكر.</w:t>
      </w:r>
    </w:p>
    <w:p/>
    <w:p>
      <w:pPr/>
      <w:r>
        <w:rPr/>
        <w:t xml:space="preserve">قال ابن النديم: ولم يشاهد خزانة للكتب أحسن من خزانته لأنها كانت تحتوي على كل كتاب عين وديوان فرد بخطوط العلماء المنسوبة. وله من الكتب كتاب نشوة النهار في أخبار الجوار. كتاب الصبوة. كتاب أشعار الكتاب. كتاب أخبار النساء ويعرف بكتاب ابن الدكاني. كتاب الغرر ومنتهى الزهر. كتاب أنس ذوي الفضل في الولاية والعزل .</w:t>
      </w:r>
    </w:p>
    <w:p>
      <w:pPr>
        <w:jc w:val="start"/>
        <w:bidi/>
      </w:pPr>
      <w:r>
        <w:rPr>
          <w:sz w:val="24"/>
          <w:szCs w:val="24"/>
          <w:b w:val="1"/>
          <w:bCs w:val="1"/>
          <w:rtl/>
        </w:rPr>
        <w:t xml:space="preserve">
معجم الأدباء / إرشاد الأريب إلى معرفة الأديب،(دار الغرب الإسلامي - بيروت،1993،ط 0،ج 4،ص 1567)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2026-05-13T22:44:51+03:00</dcterms:created>
  <dcterms:modified xsi:type="dcterms:W3CDTF">2026-05-13T22:44:51+03:00</dcterms:modified>
</cp:coreProperties>
</file>

<file path=docProps/custom.xml><?xml version="1.0" encoding="utf-8"?>
<Properties xmlns="http://schemas.openxmlformats.org/officeDocument/2006/custom-properties" xmlns:vt="http://schemas.openxmlformats.org/officeDocument/2006/docPropsVTypes"/>
</file>