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بابك
</w:t>
      </w:r>
    </w:p>
    <w:p>
      <w:pPr/>
      <w:r>
        <w:rPr/>
        <w:t xml:space="preserve">ابن بابك  عبد الصمد بن منصور بن الحسن بن بابك، ابوالقاسم: شاعر مجيد مكثر. من أهل بغداد، له (ديوان شعر - خ). طاف البلاد، ولقى الرؤساء، ومدحهم، وأجزلوا جائزته. ووفد على الصاحب ابن عباد فقال له: انت ابن بابك؟ فقال: بل انا ابن بابك! 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بابك
</w:t>
      </w:r>
    </w:p>
    <w:p>
      <w:pPr/>
      <w:r>
        <w:rPr/>
        <w:t xml:space="preserve">ابن بابك اسمه عبد الصمد بن بابك.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بابك الشاعر
</w:t>
      </w:r>
    </w:p>
    <w:p>
      <w:pPr/>
      <w:r>
        <w:rPr/>
        <w:t xml:space="preserve">ابن بابك الشاعر اسمه عبد الصمد بن منصور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بابك
</w:t>
      </w:r>
    </w:p>
    <w:p>
      <w:pPr/>
      <w:r>
        <w:rPr/>
        <w:t xml:space="preserve">ابن بابك شاعر وقته، أبو القاسم، عبد الصمد بن منصور بن بابك، البغدادي.</w:t>
      </w:r>
    </w:p>
    <w:p/>
    <w:p>
      <w:pPr/>
      <w:r>
        <w:rPr/>
        <w:t xml:space="preserve">وديوانه كبير في مجلدين.</w:t>
      </w:r>
    </w:p>
    <w:p/>
    <w:p>
      <w:pPr/>
      <w:r>
        <w:rPr/>
        <w:t xml:space="preserve">طوف النواحي، ومدح الكبار، ولما سأله الصاحب إسماعيل بن عباد وقد وفد عليه: أأنت ابن بابك؟ قال: بل أنا ابن بابك. فأعجبه ذلك.</w:t>
      </w:r>
    </w:p>
    <w:p/>
    <w:p>
      <w:pPr/>
      <w:r>
        <w:rPr/>
        <w:t xml:space="preserve">توفي سنة عشر وأربع مائة.</w:t>
      </w:r>
    </w:p>
    <w:p/>
    <w:p>
      <w:pPr/>
      <w:r>
        <w:rPr/>
        <w:t xml:space="preserve">ابن سراقة، فخر الملك: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2026-05-13T22:42:56+03:00</dcterms:created>
  <dcterms:modified xsi:type="dcterms:W3CDTF">2026-05-13T22:42:56+03:00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