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العباسي
</w:t>
      </w:r>
    </w:p>
    <w:p>
      <w:pPr>
        <w:jc w:val="start"/>
        <w:bidi/>
      </w:pPr>
      <w:r>
        <w:rPr>
          <w:rFonts w:ascii="arial" w:hAnsi="arial" w:eastAsia="arial" w:cs="arial"/>
          <w:sz w:val="28"/>
          <w:szCs w:val="28"/>
          <w:b w:val="1"/>
          <w:bCs w:val="1"/>
          <w:rtl/>
        </w:rPr>
        <w:t xml:space="preserve">العباسي
</w:t>
      </w:r>
    </w:p>
    <w:p>
      <w:pPr/>
      <w:r>
        <w:rPr/>
        <w:t xml:space="preserve">العباسي  عبد الرحمن بن عبد الرحمن بن احمد، أبو الفتح العباسي: عالم بالادب، من المشتغلين بالحديث. ولد ونشأ بمصر، وذهب إلى القسطنطينية مع رسول من قبل السلطان الغوري إلى السلطان بايزيد، فعرض عليه بايزيد تدريس الحديث في عاصمته، فاعتذر، وعاد إلى مصر. فلما انقرضت دولى الغوري انتقل إلى القسطنطينية وأقام إلى ان توفى بها. من كتبه (معاهد التنصيص في شرح شواهد التلخيص - ط) اربعة اجزاء، و (فيض الباري بشرح غريب صحيح البخاري - خ) و (نظم الوشاح على شواهد تلخيص المفتاح). </w:t>
      </w:r>
    </w:p>
    <w:p>
      <w:pPr>
        <w:jc w:val="start"/>
        <w:bidi/>
      </w:pPr>
      <w:r>
        <w:rPr>
          <w:sz w:val="24"/>
          <w:szCs w:val="24"/>
          <w:b w:val="1"/>
          <w:bCs w:val="1"/>
          <w:rtl/>
        </w:rPr>
        <w:t xml:space="preserve">
الأعلام،(دار العلم للملايين - بيروت،2002،ط 15،ج 3،ص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2026-05-09T10:04:38+03:00</dcterms:created>
  <dcterms:modified xsi:type="dcterms:W3CDTF">2026-05-09T10:04:38+03:00</dcterms:modified>
</cp:coreProperties>
</file>

<file path=docProps/custom.xml><?xml version="1.0" encoding="utf-8"?>
<Properties xmlns="http://schemas.openxmlformats.org/officeDocument/2006/custom-properties" xmlns:vt="http://schemas.openxmlformats.org/officeDocument/2006/docPropsVTypes"/>
</file>