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القاسمي
</w:t>
      </w:r>
    </w:p>
    <w:p>
      <w:pPr>
        <w:jc w:val="start"/>
        <w:bidi/>
      </w:pPr>
      <w:r>
        <w:rPr>
          <w:rFonts w:ascii="arial" w:hAnsi="arial" w:eastAsia="arial" w:cs="arial"/>
          <w:sz w:val="28"/>
          <w:szCs w:val="28"/>
          <w:b w:val="1"/>
          <w:bCs w:val="1"/>
          <w:rtl/>
        </w:rPr>
        <w:t xml:space="preserve">القاسمي
</w:t>
      </w:r>
    </w:p>
    <w:p>
      <w:pPr/>
      <w:r>
        <w:rPr/>
        <w:t xml:space="preserve">القاسمي  أحمد بن الحسين بن القاسم بن عبد الله القاسمي: الامام الثائر، من امثل ائمة الزيدية علما وعملا وجودا. كان شجاعا داهية حازما. بايعه الزيدية في اليمن سنة 646 هـ ، ولقب بالامام ’’المهدي لدين الله’’ واظهر الدعوة في ثلا، فحاربه السلطان نور الدين الرسولي حروبا شديدة مات الرسولي في آخرها. واستولى القاسمي على معظم البلاد العليا في اليمن وانتظمت له امورها، فأستمر إلى ان قتله جيش الملك المظفر في موضع يسمى ’’شواية’’. </w:t>
      </w:r>
    </w:p>
    <w:p>
      <w:pPr>
        <w:jc w:val="start"/>
        <w:bidi/>
      </w:pPr>
      <w:r>
        <w:rPr>
          <w:sz w:val="24"/>
          <w:szCs w:val="24"/>
          <w:b w:val="1"/>
          <w:bCs w:val="1"/>
          <w:rtl/>
        </w:rPr>
        <w:t xml:space="preserve">
الأعلام،(دار العلم للملايين - بيروت،2002،ط 15،ج 1،ص 117)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2026-07-02T02:47:26+03:00</dcterms:created>
  <dcterms:modified xsi:type="dcterms:W3CDTF">2026-07-02T02:47:26+03:00</dcterms:modified>
</cp:coreProperties>
</file>

<file path=docProps/custom.xml><?xml version="1.0" encoding="utf-8"?>
<Properties xmlns="http://schemas.openxmlformats.org/officeDocument/2006/custom-properties" xmlns:vt="http://schemas.openxmlformats.org/officeDocument/2006/docPropsVTypes"/>
</file>