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عبيدان
</w:t>
      </w:r>
    </w:p>
    <w:p>
      <w:pPr>
        <w:jc w:val="start"/>
        <w:bidi/>
      </w:pPr>
      <w:r>
        <w:rPr>
          <w:rFonts w:ascii="arial" w:hAnsi="arial" w:eastAsia="arial" w:cs="arial"/>
          <w:sz w:val="28"/>
          <w:szCs w:val="28"/>
          <w:b w:val="1"/>
          <w:bCs w:val="1"/>
          <w:rtl/>
        </w:rPr>
        <w:t xml:space="preserve">ابن عبيدان
</w:t>
      </w:r>
    </w:p>
    <w:p>
      <w:pPr/>
      <w:r>
        <w:rPr/>
        <w:t xml:space="preserve">ابن عبيدان  عبد الرحمن بن محمود بن محمد ابن عبيدان، أبو الفرج، زين الدين: فقيه حنبلي، من أهل بعلبك ووفاته بها. كان عالما بأصول الفقه والحديث والعربية، زاهدا ورعا. صنف (زوائد الكافي والمحرر على المقنع - ط) في الفقه، و (المطلع) على أبواب (المقنع) في الأحكام.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محمود بن محمد بن عبيدان الحنبلي البعلي زين الدين
</w:t>
      </w:r>
    </w:p>
    <w:p>
      <w:pPr/>
      <w:r>
        <w:rPr/>
        <w:t xml:space="preserve">عبد الرحمن بن محمود بن محمد بن عبيدان الحنبلي البعلي زين الدين عبد الرحمن بن محمود بن محمد بن عبيدان الحنبلي البعلي زين الدين أحد فضلاء الحنابلة مات في نصف صفر سنة 734 ببعلبك ولم يكمل الستين وهو أخو شمس الدين محمد الآتي ذكره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2026-07-25T19:43:15+03:00</dcterms:created>
  <dcterms:modified xsi:type="dcterms:W3CDTF">2026-07-25T19:43:15+03:00</dcterms:modified>
</cp:coreProperties>
</file>

<file path=docProps/custom.xml><?xml version="1.0" encoding="utf-8"?>
<Properties xmlns="http://schemas.openxmlformats.org/officeDocument/2006/custom-properties" xmlns:vt="http://schemas.openxmlformats.org/officeDocument/2006/docPropsVTypes"/>
</file>