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عبد الرحمن بن علي بن عمر بن سقاف، الحسيني العلوي: فاضل، من أهل حضرموت. مولده ووفاته بمدينة سيوون. رحل إلى اليمن والحجاز، واخذ عن علمائهما. له منشآت خيرية، منها (مسجد المؤمنات) للنساء خاصة، بسيوون. وله رسائل في (الصدقات) و (التحذير من تدخين التنباك) و (النصيحة المهداة لسعداء الولاة) و (مناقب الحسن بن صالح البحر) احد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2026-07-25T07:30:59+03:00</dcterms:created>
  <dcterms:modified xsi:type="dcterms:W3CDTF">2026-07-25T07:30:59+03:00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