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الزكي القوصي
</w:t>
      </w:r>
    </w:p>
    <w:p>
      <w:pPr>
        <w:jc w:val="start"/>
        <w:bidi/>
      </w:pPr>
      <w:r>
        <w:rPr>
          <w:rFonts w:ascii="arial" w:hAnsi="arial" w:eastAsia="arial" w:cs="arial"/>
          <w:sz w:val="28"/>
          <w:szCs w:val="28"/>
          <w:b w:val="1"/>
          <w:bCs w:val="1"/>
          <w:rtl/>
        </w:rPr>
        <w:t xml:space="preserve">الزكي القوصي
</w:t>
      </w:r>
    </w:p>
    <w:p>
      <w:pPr/>
      <w:r>
        <w:rPr/>
        <w:t xml:space="preserve">الزكي القوصي  عبد الرحمن بن عبد الوهاب بن الحسن ابن علي، أبو القاسم، الزكي القوصي، ويقال له ابن وهيب: كاتب، من الشعراء. من أهل قوص (بمصر) تعرف في القاهرة إلى الملك (المظفر) صاحب حماة، قبل ان يتولاها، واستوزره المظغر (سنة 626هـ) ووعده بأن يعطيه الف دينار، اذا تولى حماة. ووليها، وسافر معه اليها، فأعطاه الالف، فبددها، ونظم بيتين اغضبا المظفر، فأخرجه من دار كان اسكنه فيها، فقال شعرا زاد في حنق المظفر، فحبسه ثم امر بخنقه.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2026-05-06T18:43:44+03:00</dcterms:created>
  <dcterms:modified xsi:type="dcterms:W3CDTF">2026-05-06T18:43:44+03:00</dcterms:modified>
</cp:coreProperties>
</file>

<file path=docProps/custom.xml><?xml version="1.0" encoding="utf-8"?>
<Properties xmlns="http://schemas.openxmlformats.org/officeDocument/2006/custom-properties" xmlns:vt="http://schemas.openxmlformats.org/officeDocument/2006/docPropsVTypes"/>
</file>