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محي الدين طبارة
</w:t>
      </w:r>
    </w:p>
    <w:p>
      <w:pPr>
        <w:jc w:val="start"/>
        <w:bidi/>
      </w:pPr>
      <w:r>
        <w:rPr>
          <w:rFonts w:ascii="arial" w:hAnsi="arial" w:eastAsia="arial" w:cs="arial"/>
          <w:sz w:val="28"/>
          <w:szCs w:val="28"/>
          <w:b w:val="1"/>
          <w:bCs w:val="1"/>
          <w:rtl/>
        </w:rPr>
        <w:t xml:space="preserve">الشيخ أحمد طبارة
</w:t>
      </w:r>
    </w:p>
    <w:p>
      <w:pPr/>
      <w:r>
        <w:rPr/>
        <w:t xml:space="preserve">الشيخ أحمد طبارة  أحمد بن حسن بن محي الدين طبارة: صحافي من أهل بيروت، شهيد تعلم في المدرسة السلطانية وعمل في تحرير جريدة ’’ثمرات الفنون’’ 17 عاما. ثم أنشأ جريدة (الاتحاد العثماني) يومية على اثر اعلان الدستور (سنة 1908 م) واغلقتها الحكومة فأصدر جريدة (الاصلاح) وناصر الحركة الاصلاحية التي قامت في بيروت، متصلة بالدعوة إلى طلب ’’اللامركزية’’ وانتخب للذهاب إلى باريس مع من ذهب لحضور المؤتمر العربي السوري فيها سنة 1912 م فكان احد اعضائه البارزين. واعتقله الترك في اثناء الحرب العامة الاولى فحوكم في ’’عالية’’ وقتل شنقا في بيروت مع من شنق من دعاة القومية العربية.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2026-07-02T02:49:03+03:00</dcterms:created>
  <dcterms:modified xsi:type="dcterms:W3CDTF">2026-07-02T02:49:03+03:00</dcterms:modified>
</cp:coreProperties>
</file>

<file path=docProps/custom.xml><?xml version="1.0" encoding="utf-8"?>
<Properties xmlns="http://schemas.openxmlformats.org/officeDocument/2006/custom-properties" xmlns:vt="http://schemas.openxmlformats.org/officeDocument/2006/docPropsVTypes"/>
</file>