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التجيبي
</w:t>
      </w:r>
    </w:p>
    <w:p>
      <w:pPr>
        <w:jc w:val="start"/>
        <w:bidi/>
      </w:pPr>
      <w:r>
        <w:rPr>
          <w:rFonts w:ascii="arial" w:hAnsi="arial" w:eastAsia="arial" w:cs="arial"/>
          <w:sz w:val="28"/>
          <w:szCs w:val="28"/>
          <w:b w:val="1"/>
          <w:bCs w:val="1"/>
          <w:rtl/>
        </w:rPr>
        <w:t xml:space="preserve">التجيبي
</w:t>
      </w:r>
    </w:p>
    <w:p>
      <w:pPr/>
      <w:r>
        <w:rPr/>
        <w:t xml:space="preserve">التجيبي عبد الرحمن بن عبد العزيز بن عبد الله ابن المهاجر التجبيب: اول الامراء التجبيبيين في الاندلس. كانت له السيادة في ابناء عمومته (بني المهاجر) وقبيلتهم (تجيب) واسكنهم الامير محمد بن عبد الرحمن الاموي مدينة (قلعة ايوب) Calatayud بقرب مدينة سالم، في الثغر الاعلى، وعقد له على الامارة في (بني تجيب) وبنى لهم حصن دروقة (Daroca) وكانوا ممن يعول عليهم في الغزوات. وفي ايام صاحب الترجمة استولى ابنه (محمد) على سرقسطة (انظر ترجمة محمد بن عبد الرحمن 312) واستمر عبد الرحمن على طاعته لبني امية اصحاب قرطبة إلى ان توفى. </w:t>
      </w:r>
    </w:p>
    <w:p>
      <w:pPr>
        <w:jc w:val="start"/>
        <w:bidi/>
      </w:pPr>
      <w:r>
        <w:rPr>
          <w:sz w:val="24"/>
          <w:szCs w:val="24"/>
          <w:b w:val="1"/>
          <w:bCs w:val="1"/>
          <w:rtl/>
        </w:rPr>
        <w:t xml:space="preserve">
الأعلام،(دار العلم للملايين - بيروت،2002،ط 15،ج 3،ص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2026-07-27T10:04:13+03:00</dcterms:created>
  <dcterms:modified xsi:type="dcterms:W3CDTF">2026-07-27T10:04:13+03:00</dcterms:modified>
</cp:coreProperties>
</file>

<file path=docProps/custom.xml><?xml version="1.0" encoding="utf-8"?>
<Properties xmlns="http://schemas.openxmlformats.org/officeDocument/2006/custom-properties" xmlns:vt="http://schemas.openxmlformats.org/officeDocument/2006/docPropsVTypes"/>
</file>