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البناني
</w:t>
      </w:r>
    </w:p>
    <w:p>
      <w:pPr>
        <w:jc w:val="start"/>
        <w:bidi/>
      </w:pPr>
      <w:r>
        <w:rPr>
          <w:rFonts w:ascii="arial" w:hAnsi="arial" w:eastAsia="arial" w:cs="arial"/>
          <w:sz w:val="28"/>
          <w:szCs w:val="28"/>
          <w:b w:val="1"/>
          <w:bCs w:val="1"/>
          <w:rtl/>
        </w:rPr>
        <w:t xml:space="preserve">البناني
</w:t>
      </w:r>
    </w:p>
    <w:p>
      <w:pPr/>
      <w:r>
        <w:rPr/>
        <w:t xml:space="preserve">البناني  عبد الرحمن بن جاد الله البناني المغربي: فقيه اصولي. قدم مصر وجاور بالازهر. له (حاشية على شرح المحلى - ط) في اصول الفقه، جزآن. والبناني ننسبة إلى بنانة (من قرى منستير. بافريقية). </w:t>
      </w:r>
    </w:p>
    <w:p>
      <w:pPr>
        <w:jc w:val="start"/>
        <w:bidi/>
      </w:pPr>
      <w:r>
        <w:rPr>
          <w:sz w:val="24"/>
          <w:szCs w:val="24"/>
          <w:b w:val="1"/>
          <w:bCs w:val="1"/>
          <w:rtl/>
        </w:rPr>
        <w:t xml:space="preserve">
الأعلام،(دار العلم للملايين - بيروت،2002،ط 15،ج 3،ص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البناني
</w:t>
      </w:r>
    </w:p>
    <w:p>
      <w:pPr/>
      <w:r>
        <w:rPr/>
        <w:t xml:space="preserve">البناني  عبد الرحمن بن جاد الله البناني، الفقيه الأصولي.</w:t>
      </w:r>
    </w:p>
    <w:p/>
    <w:p>
      <w:pPr/>
      <w:r>
        <w:rPr/>
        <w:t xml:space="preserve">هجر إلى مصر وجاور الأزهر، وقرأ فيه على أعلام عصره كالمشايخ: علي الصعيدي</w:t>
      </w:r>
    </w:p>
    <w:p/>
    <w:p>
      <w:pPr/>
      <w:r>
        <w:rPr/>
        <w:t xml:space="preserve">العدوي ومحمد بن يوسف الحفناوي، ومحمد البليدي، وقرأ الحديث على أحمد الصباغ وغيره، ودرس برواق المغاربة من الجامع الأزهر، وتولى مشيخة هذا الرواق مرارا، وبعد وفاته تولى مشيخته عبد الرحمن بكار الصفاقسي الحنفي الكفيف.</w:t>
      </w:r>
    </w:p>
    <w:p/>
    <w:p>
      <w:pPr/>
      <w:r>
        <w:rPr/>
        <w:t xml:space="preserve">تآليفه:</w:t>
      </w:r>
    </w:p>
    <w:p/>
    <w:p>
      <w:pPr/>
      <w:r>
        <w:rPr/>
        <w:t xml:space="preserve">1 - حاشية على شرح المحلي على جمع الجوامع لتاج الدين السبكي في أصول الفقه، اعتمد فيها حاشية ابن قاسم العبادي، في مجلدين طبعت في مصر مرارا.</w:t>
      </w:r>
    </w:p>
    <w:p/>
    <w:p>
      <w:pPr/>
      <w:r>
        <w:rPr/>
        <w:t xml:space="preserve">2 - حاشية على المقامة التصحيفية للشيخ عبد الله الأدكاوي.</w:t>
      </w:r>
    </w:p>
    <w:p/>
    <w:p>
      <w:pPr/>
      <w:r>
        <w:rPr/>
        <w:t xml:space="preserve">المصادر والمراجع:</w:t>
      </w:r>
    </w:p>
    <w:p/>
    <w:p>
      <w:pPr/>
      <w:r>
        <w:rPr/>
        <w:t xml:space="preserve">- الأعلام 4/ 73.</w:t>
      </w:r>
    </w:p>
    <w:p/>
    <w:p>
      <w:pPr/>
      <w:r>
        <w:rPr/>
        <w:t xml:space="preserve">- برنامج المكتبة العبدلية 1/ 555، 4/ 16.</w:t>
      </w:r>
    </w:p>
    <w:p/>
    <w:p>
      <w:pPr/>
      <w:r>
        <w:rPr/>
        <w:t xml:space="preserve">- شجرة النور الزكية 342.</w:t>
      </w:r>
    </w:p>
    <w:p/>
    <w:p>
      <w:pPr/>
      <w:r>
        <w:rPr/>
        <w:t xml:space="preserve">- عجائب الآثار للجبرتي (ط دار الجيل بيروت) 1/ 584.</w:t>
      </w:r>
    </w:p>
    <w:p/>
    <w:p>
      <w:pPr/>
      <w:r>
        <w:rPr/>
        <w:t xml:space="preserve">- معجم المطبوعات 591.</w:t>
      </w:r>
    </w:p>
    <w:p/>
    <w:p>
      <w:pPr/>
      <w:r>
        <w:rPr/>
        <w:t xml:space="preserve">- معجم المؤلفين 5/ 132.</w:t>
      </w:r>
    </w:p>
    <w:p/>
    <w:p>
      <w:pPr/>
      <w:r>
        <w:rPr/>
        <w:t xml:space="preserve">- المكتبة الأزهرية 2/ 28.</w:t>
      </w:r>
    </w:p>
    <w:p/>
    <w:p>
      <w:pPr/>
      <w:r>
        <w:rPr/>
        <w:t xml:space="preserve">- هدية العارفين 1/ 505.</w:t>
      </w:r>
    </w:p>
    <w:p/>
    <w:p>
      <w:pPr/>
      <w:r>
        <w:rPr/>
        <w:t xml:space="preserve">- اليواقيت الثمينة في أعيان مذهب عالم المدينة لمحمد البشير ظافر الأزهري (الليبي) (ط. مصر 1324 هـ‍) 197 - 198.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2026-07-27T08:49:48+03:00</dcterms:created>
  <dcterms:modified xsi:type="dcterms:W3CDTF">2026-07-27T08:49:48+03:00</dcterms:modified>
</cp:coreProperties>
</file>

<file path=docProps/custom.xml><?xml version="1.0" encoding="utf-8"?>
<Properties xmlns="http://schemas.openxmlformats.org/officeDocument/2006/custom-properties" xmlns:vt="http://schemas.openxmlformats.org/officeDocument/2006/docPropsVTypes"/>
</file>