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الكواكبي
</w:t>
      </w:r>
    </w:p>
    <w:p>
      <w:pPr>
        <w:jc w:val="start"/>
        <w:bidi/>
      </w:pPr>
      <w:r>
        <w:rPr>
          <w:rFonts w:ascii="arial" w:hAnsi="arial" w:eastAsia="arial" w:cs="arial"/>
          <w:sz w:val="28"/>
          <w:szCs w:val="28"/>
          <w:b w:val="1"/>
          <w:bCs w:val="1"/>
          <w:rtl/>
        </w:rPr>
        <w:t xml:space="preserve">الكواكبي
</w:t>
      </w:r>
    </w:p>
    <w:p>
      <w:pPr/>
      <w:r>
        <w:rPr/>
        <w:t xml:space="preserve">الكواكبي  عبد الرحمن بن أحمد بن مسعود الكواكبي، ويلقب بالسيد الفراتي: رحالة، من الكتاب الادباء، ومن رجال الاصلاح الاسلامي. ولد وتعلم في حلب، وأنشأ فيها جريدة (الشهباء) فأقفلتها الحكومة، وجريدة (الاعتدال) فعطلت، واسندت اليه مناصب عديدة. ثم حنق عليه اعداء الاصلاح، فسعوا به، فسجن وخسر جميع ماله، فرحل إلى مصر. وساح سياحتين عظيمتين إلى بلاد العرب وشرقي افريقية وبعض بلاد الهند. واستقر في القاهرة إلى ان توفى. له من لكتب (ام القرى - ط) و (طبائع الاستبداد - ط) وكان لهما عند صدورهما دوي. وكان كبيرا في عقله وهمته وعلمه، من كبار رجال النهضة الحديثة. </w:t>
      </w:r>
    </w:p>
    <w:p>
      <w:pPr>
        <w:jc w:val="start"/>
        <w:bidi/>
      </w:pPr>
      <w:r>
        <w:rPr>
          <w:sz w:val="24"/>
          <w:szCs w:val="24"/>
          <w:b w:val="1"/>
          <w:bCs w:val="1"/>
          <w:rtl/>
        </w:rPr>
        <w:t xml:space="preserve">
الأعلام،(دار العلم للملايين - بيروت،2002،ط 15،ج 3،ص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2026-05-06T15:31:14+03:00</dcterms:created>
  <dcterms:modified xsi:type="dcterms:W3CDTF">2026-05-06T15:31:14+03:00</dcterms:modified>
</cp:coreProperties>
</file>

<file path=docProps/custom.xml><?xml version="1.0" encoding="utf-8"?>
<Properties xmlns="http://schemas.openxmlformats.org/officeDocument/2006/custom-properties" xmlns:vt="http://schemas.openxmlformats.org/officeDocument/2006/docPropsVTypes"/>
</file>