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البارزي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البارزي
</w:t>
      </w:r>
    </w:p>
    <w:p>
      <w:pPr/>
      <w:r>
        <w:rPr/>
        <w:t xml:space="preserve">ابن البارزي  عبد الرحمن بن ابراهيم بن هبة الله الجهني الحموي الشافعي: قاضي حماة، وابن قاضيها و أبو قاضيها. كان من الفقهاء الاصوليين الشعراء، من أهل حماة. توفي في المدينة حاجا. قال ابن شاكر: درس وافتى وصنف.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2026-05-09T07:50:36+03:00</dcterms:created>
  <dcterms:modified xsi:type="dcterms:W3CDTF">2026-05-09T07:50:36+03:00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