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الدار
</w:t>
      </w:r>
    </w:p>
    <w:p>
      <w:pPr>
        <w:jc w:val="start"/>
        <w:bidi/>
      </w:pPr>
      <w:r>
        <w:rPr>
          <w:rFonts w:ascii="arial" w:hAnsi="arial" w:eastAsia="arial" w:cs="arial"/>
          <w:sz w:val="28"/>
          <w:szCs w:val="28"/>
          <w:b w:val="1"/>
          <w:bCs w:val="1"/>
          <w:rtl/>
        </w:rPr>
        <w:t xml:space="preserve">عبد الدار
</w:t>
      </w:r>
    </w:p>
    <w:p>
      <w:pPr/>
      <w:r>
        <w:rPr/>
        <w:t xml:space="preserve">عبد الدار  عبد الدار بن قصي بن كلاب بن مرة، من قريش: جد جاهلي. كان يعد من ’’حمقى المنجبين’’ جعل له ابوه الحجابة والندوة والسقاية والرفادة واللواء. وتوارثها ابناؤه، إلى ان اعتدى عليهم بنو عمهم عبد مناف بن قصي فأرادوا انتزاعها منهم، فانقسمت قريش احلافا. ونحر بنوعبد الدار وانصارهم جزورا، وغمسوا ايديهم في دمه، متعاهدين، ولعق احدهم من ذلك الدم، وتابعه من كان معه، فسموا ’’لعقة الدم’’ ثم اصطلحوا على ان تكون لبني عبد مناف السقاية والرفادة، ولبني عبد الدار اللواء والحجابة. والنسبة إلى عبد الدار ’’عبدي’’ و ’’عبدري’’ واقتصر ابن الاثير على ’’عبدري’’. </w:t>
      </w:r>
    </w:p>
    <w:p>
      <w:pPr>
        <w:jc w:val="start"/>
        <w:bidi/>
      </w:pPr>
      <w:r>
        <w:rPr>
          <w:sz w:val="24"/>
          <w:szCs w:val="24"/>
          <w:b w:val="1"/>
          <w:bCs w:val="1"/>
          <w:rtl/>
        </w:rPr>
        <w:t xml:space="preserve">
الأعلام،(دار العلم للملايين - بيروت،2002،ط 15،ج 3،ص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2026-05-09T07:47:45+03:00</dcterms:created>
  <dcterms:modified xsi:type="dcterms:W3CDTF">2026-05-09T07:47:45+03:00</dcterms:modified>
</cp:coreProperties>
</file>

<file path=docProps/custom.xml><?xml version="1.0" encoding="utf-8"?>
<Properties xmlns="http://schemas.openxmlformats.org/officeDocument/2006/custom-properties" xmlns:vt="http://schemas.openxmlformats.org/officeDocument/2006/docPropsVTypes"/>
</file>