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الطريس
</w:t>
      </w:r>
    </w:p>
    <w:p>
      <w:pPr>
        <w:jc w:val="start"/>
        <w:bidi/>
      </w:pPr>
      <w:r>
        <w:rPr>
          <w:rFonts w:ascii="arial" w:hAnsi="arial" w:eastAsia="arial" w:cs="arial"/>
          <w:sz w:val="28"/>
          <w:szCs w:val="28"/>
          <w:b w:val="1"/>
          <w:bCs w:val="1"/>
          <w:rtl/>
        </w:rPr>
        <w:t xml:space="preserve">الطريس
</w:t>
      </w:r>
    </w:p>
    <w:p>
      <w:pPr/>
      <w:r>
        <w:rPr/>
        <w:t xml:space="preserve">الطريس عبد الخالق الطريس : صحفي من رجال الحكة الوطنية في المغرب. مولده ومشأه في مدينة تطوان. تعلم بها. وبالقرويين بفاس وتخرج بكلية الآداب في الجامعة المصرية. وأصدر بتطوان جريدة (الحياة) سنة 1934 أسبوعية ثم جريدة (الحرية) يومية وبعدها (الأمة) ونفاه الإسبانيون من الشمال (تطوان وطنجة) سنة 1947 إلى 1952 كما أن المحاكم العسكرية الفرنسية في مكناس حكمت عليه غيابيا بالإعدام (سنة 1944) وبعد استقلال المغرب، كان أول سفير له في القاهرة. وشغل منصب وزير للعدل وكان مليئا بالنشاط توفي بالرباط. ولما كانت الذكرى الأربعينية لوفاته صدر في الرباط كتاب. يشتمل على منتخبات من أقواله وخطبه وآرائه، لم أره.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2026-05-06T14:05:03+03:00</dcterms:created>
  <dcterms:modified xsi:type="dcterms:W3CDTF">2026-05-06T14:05:03+03:00</dcterms:modified>
</cp:coreProperties>
</file>

<file path=docProps/custom.xml><?xml version="1.0" encoding="utf-8"?>
<Properties xmlns="http://schemas.openxmlformats.org/officeDocument/2006/custom-properties" xmlns:vt="http://schemas.openxmlformats.org/officeDocument/2006/docPropsVTypes"/>
</file>