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عميرة بنت سعد
</w:t>
      </w:r>
    </w:p>
    <w:p>
      <w:pPr>
        <w:jc w:val="start"/>
        <w:bidi/>
      </w:pPr>
      <w:r>
        <w:rPr>
          <w:rFonts w:ascii="arial" w:hAnsi="arial" w:eastAsia="arial" w:cs="arial"/>
          <w:sz w:val="28"/>
          <w:szCs w:val="28"/>
          <w:b w:val="1"/>
          <w:bCs w:val="1"/>
          <w:rtl/>
        </w:rPr>
        <w:t xml:space="preserve">عميرة بنت سعد
</w:t>
      </w:r>
    </w:p>
    <w:p>
      <w:pPr/>
      <w:r>
        <w:rPr/>
        <w:t xml:space="preserve">عميرة بنت سعد بن عامر بن عدي بن جشم الأنصارية.</w:t>
      </w:r>
    </w:p>
    <w:p/>
    <w:p>
      <w:pPr/>
      <w:r>
        <w:rPr/>
        <w:t xml:space="preserve">ذكرها ابن سعد في المبايعات، وقال: تزوجها كباثة بن أوس بن قيظي بن عمرو بن زيد بن جشم.</w:t>
      </w:r>
    </w:p>
    <w:p>
      <w:pPr>
        <w:jc w:val="start"/>
        <w:bidi/>
      </w:pPr>
      <w:r>
        <w:rPr>
          <w:sz w:val="24"/>
          <w:szCs w:val="24"/>
          <w:b w:val="1"/>
          <w:bCs w:val="1"/>
          <w:rtl/>
        </w:rPr>
        <w:t xml:space="preserve">
الإصابة في تمييز الصحابة،(دار الكتب العلمية - بيروت،1995،ط 1،ج 8،ص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عميرة بنت سعد
</w:t>
      </w:r>
    </w:p>
    <w:p>
      <w:pPr/>
      <w:r>
        <w:rPr/>
        <w:t xml:space="preserve">عميرة بنت سعد بن عامر بن عدي بن جشم بن مجدعة بن حارثة. وأمها أم عامر بنت سليم بن ضبع بن عامر بن مجدعة بن جشم بن حارثة. تزوجها كباثة بن أوس بن قيظي بن عمرو بن زيد بن جشم بن حارثة. وأسلمت عميرة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2026-07-27T08:24:50+03:00</dcterms:created>
  <dcterms:modified xsi:type="dcterms:W3CDTF">2026-07-27T08:24:50+03:00</dcterms:modified>
</cp:coreProperties>
</file>

<file path=docProps/custom.xml><?xml version="1.0" encoding="utf-8"?>
<Properties xmlns="http://schemas.openxmlformats.org/officeDocument/2006/custom-properties" xmlns:vt="http://schemas.openxmlformats.org/officeDocument/2006/docPropsVTypes"/>
</file>