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بدوي
</w:t>
      </w:r>
    </w:p>
    <w:p>
      <w:pPr>
        <w:jc w:val="start"/>
        <w:bidi/>
      </w:pPr>
      <w:r>
        <w:rPr>
          <w:rFonts w:ascii="arial" w:hAnsi="arial" w:eastAsia="arial" w:cs="arial"/>
          <w:sz w:val="28"/>
          <w:szCs w:val="28"/>
          <w:b w:val="1"/>
          <w:bCs w:val="1"/>
          <w:rtl/>
        </w:rPr>
        <w:t xml:space="preserve">بدوي
</w:t>
      </w:r>
    </w:p>
    <w:p>
      <w:pPr/>
      <w:r>
        <w:rPr/>
        <w:t xml:space="preserve">بدوي  عبد الحميد بدوي، الدكتور: عالم بالقضاء المدني والتشريع. مصري من أعضاء مجمع اللغة العربية بالقاهرة. ولد بالمنصورة. وجاور أبوه مدة في المدينة المنورة وهو صغير معه، فعتعلم فها المبادئ. وأخذ الشهادة الثانوية في الاسكندرية، والحقوق (1908) بالقاهرة، والدكتوراه في القانون من فرنسا 1912 ووضع ’’نظام مصر السياسي والتشريعي’’ وشغل مناصب مرموقة، فكان أستاذا وقاضيا ومستشارا ملكيا، ووزيرا للمالية ثم وزيرا للخارجية فقاضيا بمحكمة العدل الدولية ونائبا لرئيسها إلى أن توفي فجأة. ليس له تأليف ولكن له أبحاث وتقارير لا تقل شأنا عن المؤلفات الصغيرة، دعا السنهوري إلى جمعها. وللدكتور عبد العزيز محمد سرحان، كتاب (مساهمة القاضي عبد الحميد بدوي في فقه القانون الدولي - ط). </w:t>
      </w:r>
    </w:p>
    <w:p>
      <w:pPr>
        <w:jc w:val="start"/>
        <w:bidi/>
      </w:pPr>
      <w:r>
        <w:rPr>
          <w:sz w:val="24"/>
          <w:szCs w:val="24"/>
          <w:b w:val="1"/>
          <w:bCs w:val="1"/>
          <w:rtl/>
        </w:rPr>
        <w:t xml:space="preserve">
الأعلام،(دار العلم للملايين - بيروت،2002،ط 15،ج 3،ص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2026-05-06T13:25:05+03:00</dcterms:created>
  <dcterms:modified xsi:type="dcterms:W3CDTF">2026-05-06T13:25:05+03:00</dcterms:modified>
</cp:coreProperties>
</file>

<file path=docProps/custom.xml><?xml version="1.0" encoding="utf-8"?>
<Properties xmlns="http://schemas.openxmlformats.org/officeDocument/2006/custom-properties" xmlns:vt="http://schemas.openxmlformats.org/officeDocument/2006/docPropsVTypes"/>
</file>