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روضة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روضة
</w:t>
      </w:r>
    </w:p>
    <w:p>
      <w:pPr/>
      <w:r>
        <w:rPr/>
        <w:t xml:space="preserve">روضة أخرى: كانت مولاة رسول الله صلى الله عليه وسلم. ذكرها محمد بن هارون الروياني في مسندة، من طريق سفيان الثوري، عن رجل، عن كريب، عن ابن عباس، قال: كان للنبي صلى الله عليه وسلم جارية اسمها روضة... فذكر حديثا طويلا.</w:t>
      </w:r>
    </w:p>
    <w:p/>
    <w:p>
      <w:pPr/>
      <w:r>
        <w:rPr/>
        <w:t xml:space="preserve">وذكرها ابن سعد والبلاذري في موالي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2026-07-27T05:37:25+03:00</dcterms:created>
  <dcterms:modified xsi:type="dcterms:W3CDTF">2026-07-27T05:37:25+03:00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