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الجليل برادة
</w:t>
      </w:r>
    </w:p>
    <w:p>
      <w:pPr>
        <w:jc w:val="start"/>
        <w:bidi/>
      </w:pPr>
      <w:r>
        <w:rPr>
          <w:rFonts w:ascii="arial" w:hAnsi="arial" w:eastAsia="arial" w:cs="arial"/>
          <w:sz w:val="28"/>
          <w:szCs w:val="28"/>
          <w:b w:val="1"/>
          <w:bCs w:val="1"/>
          <w:rtl/>
        </w:rPr>
        <w:t xml:space="preserve">عبد الجليل برادة
</w:t>
      </w:r>
    </w:p>
    <w:p>
      <w:pPr/>
      <w:r>
        <w:rPr/>
        <w:t xml:space="preserve">عبد الجليل برادة  عبد الجليل بن عبد السلام بن عبد الله ابن عبد السلام برادة: شاعر، من أهل المدينة المنورة. مغربي الأصل، هاجر جده عبد السلام مع والده الشيخ جيده، من فاس إلى المدينة سنة 1145هـ ، وولد هو، وعاش، في المدينة. وتوفي راجعا من مكة إلى المدينة بعد ما أعلن الدستور العثماني ’’وكان فارا بمكة مستجيرا بأميرها من جور محافظ المدينة عثمان باشا’’ ونقل إلى المدينة فدفن في البقيع. وكان من شعراء بدء اليقظة العربية، في عهد العثمانيين وأبعد في أيام السلطان عبد الحميد الثاني إلى الأستانة فكان مما قاله وهو فيها يشير إلى سكوته وفي النفس أشياء :</w:t>
      </w:r>
    </w:p>
    <w:p/>
    <w:p>
      <w:pPr>
        <w:jc w:val="center"/>
      </w:pPr>
      <w:r>
        <w:rPr>
          <w:color w:val="ff0000"/>
        </w:rPr>
        <w:t xml:space="preserve">قدر الله أن أعيش غريبا</w:t>
      </w:r>
      <w:r>
        <w:rPr>
          <w:color w:val="ff0000"/>
        </w:rPr>
        <w:t xml:space="preserve">      </w:t>
      </w:r>
      <w:r>
        <w:rPr>
          <w:color w:val="ff0000"/>
        </w:rPr>
        <w:t xml:space="preserve">في بلاد أساق كرها إليها</w:t>
      </w:r>
    </w:p>
    <w:p/>
    <w:p>
      <w:pPr>
        <w:jc w:val="center"/>
      </w:pPr>
      <w:r>
        <w:rPr>
          <w:color w:val="ff0000"/>
        </w:rPr>
        <w:t xml:space="preserve">وبفكري مخدرات معان</w:t>
      </w:r>
      <w:r>
        <w:rPr>
          <w:color w:val="ff0000"/>
        </w:rPr>
        <w:t xml:space="preserve">      </w:t>
      </w:r>
      <w:r>
        <w:rPr>
          <w:color w:val="ff0000"/>
        </w:rPr>
        <w:t xml:space="preserve">نزلت آية الحجاب عليها </w:t>
      </w:r>
    </w:p>
    <w:p/>
    <w:p>
      <w:pPr/>
      <w:r>
        <w:rPr/>
        <w:t xml:space="preserve">ولما نزل الشيخ محمد محمود التركزي الشنقيطي في الحجاز، كان صديقا لعبد الجليل ثم فسد ما بينهما، فتهاجيا بقصائد كانت حديث الناس. وشعره مجموع في (ديوان - خ) وكان يحسن مع العربية التركية والفارسية والهندية والحبشية. </w:t>
      </w:r>
    </w:p>
    <w:p>
      <w:pPr>
        <w:jc w:val="start"/>
        <w:bidi/>
      </w:pPr>
      <w:r>
        <w:rPr>
          <w:sz w:val="24"/>
          <w:szCs w:val="24"/>
          <w:b w:val="1"/>
          <w:bCs w:val="1"/>
          <w:rtl/>
        </w:rPr>
        <w:t xml:space="preserve">
الأعلام،(دار العلم للملايين - بيروت،2002،ط 15،ج 3،ص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2026-05-04T03:14:51+03:00</dcterms:created>
  <dcterms:modified xsi:type="dcterms:W3CDTF">2026-05-04T03:14:51+03:00</dcterms:modified>
</cp:coreProperties>
</file>

<file path=docProps/custom.xml><?xml version="1.0" encoding="utf-8"?>
<Properties xmlns="http://schemas.openxmlformats.org/officeDocument/2006/custom-properties" xmlns:vt="http://schemas.openxmlformats.org/officeDocument/2006/docPropsVTypes"/>
</file>