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الآلوسي
</w:t>
      </w:r>
    </w:p>
    <w:p>
      <w:pPr>
        <w:jc w:val="start"/>
        <w:bidi/>
      </w:pPr>
      <w:r>
        <w:rPr>
          <w:rFonts w:ascii="arial" w:hAnsi="arial" w:eastAsia="arial" w:cs="arial"/>
          <w:sz w:val="28"/>
          <w:szCs w:val="28"/>
          <w:b w:val="1"/>
          <w:bCs w:val="1"/>
          <w:rtl/>
        </w:rPr>
        <w:t xml:space="preserve">الآلوسي
</w:t>
      </w:r>
    </w:p>
    <w:p>
      <w:pPr/>
      <w:r>
        <w:rPr/>
        <w:t xml:space="preserve">الآلوسي  عبد الباقي بن محمود بن عبد الله، أبو اليمن، سعد الدين ابن شهاب الدين الآلوسي: أديب عراقي حنفي، من بيت العلم في بغداد. مولده ووفاته بها. تخرج بأبيه. ورحل إلى استنبول وتقلد قضاء ’’كركوك’’ سنة 1292 وقضاء ’’بتليس’’ وحج. وصنف كتبا، منها (أوضح منهج إلى معرفة مناسك الحج - ط) و (القول الماضي فيما يجب للمفتي والقاضي - ط) و (الفوائد الألوسية على الرسالة الأندلسية - ط) عروض. </w:t>
      </w:r>
    </w:p>
    <w:p>
      <w:pPr>
        <w:jc w:val="start"/>
        <w:bidi/>
      </w:pPr>
      <w:r>
        <w:rPr>
          <w:sz w:val="24"/>
          <w:szCs w:val="24"/>
          <w:b w:val="1"/>
          <w:bCs w:val="1"/>
          <w:rtl/>
        </w:rPr>
        <w:t xml:space="preserve">
الأعلام،(دار العلم للملايين - بيروت،2002،ط 15،ج 3،ص 272)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2026-07-26T02:09:52+03:00</dcterms:created>
  <dcterms:modified xsi:type="dcterms:W3CDTF">2026-07-26T02:09:52+03:00</dcterms:modified>
</cp:coreProperties>
</file>

<file path=docProps/custom.xml><?xml version="1.0" encoding="utf-8"?>
<Properties xmlns="http://schemas.openxmlformats.org/officeDocument/2006/custom-properties" xmlns:vt="http://schemas.openxmlformats.org/officeDocument/2006/docPropsVTypes"/>
</file>