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فقيه فصة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فقيه فصة
</w:t>
      </w:r>
    </w:p>
    <w:p>
      <w:pPr/>
      <w:r>
        <w:rPr/>
        <w:t xml:space="preserve">ابن فقيه فصة  عبد الباقي بن عبد الباقي بن عبد القادر البعلي الازهري الدمشقي، تقي الدين: فقيه حنبلي مقرئ من العلماء. ولد في بعلبك ونسبته إلى قرية فصة ’’من قراها’’ ورحل إلى مصر، سنة 1029هـ ، فتعلم في الازهر، وعاد إلى دمشق، فتوفى فيها. من تصانيفه (العين والاثر في عقائد أهل الاثر) و (فيض الرزاق في تهذيب الاخلاق) و (روض أهل الجنة في آثار أهل السنة - خ) وهو ثبته، ورسالة في (قراءة عاصم) و (شرح صحيح البخاري) لم يكمله. قال صاحب السحب الوابلة: ولم تكن تصانيفه على قدر علمه.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2026-05-04T02:14:49+03:00</dcterms:created>
  <dcterms:modified xsi:type="dcterms:W3CDTF">2026-05-04T02:14:49+03:00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