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الشعاب
</w:t>
      </w:r>
    </w:p>
    <w:p>
      <w:pPr/>
      <w:r>
        <w:rPr/>
        <w:t xml:space="preserve">الشعاب  عبد الباقي بن صالح (أو محمد صالح) الشعاب المدني: فرضي من أهل المدينة المنورة. له (درة الفارض في علم الفرائض - خ) رسالة، في الرياض.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2026-05-04T02:01:01+03:00</dcterms:created>
  <dcterms:modified xsi:type="dcterms:W3CDTF">2026-05-04T02:01:01+03:00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