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الهيثم
</w:t>
      </w:r>
    </w:p>
    <w:p>
      <w:pPr/>
      <w:r>
        <w:rPr/>
        <w:t xml:space="preserve">أبو الهيثم  العباس بن محمد، أبو الهيثم: كاتب، من أهل بغداد. تولى الكتابة للمقتدر العباسي. وطمع في الوزارة، فاعتقله الوزير علي بن عيسى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2026-05-04T01:00:18+03:00</dcterms:created>
  <dcterms:modified xsi:type="dcterms:W3CDTF">2026-05-04T01:00:18+03:00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