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خلف
</w:t>
      </w:r>
    </w:p>
    <w:p>
      <w:pPr>
        <w:jc w:val="start"/>
        <w:bidi/>
      </w:pPr>
      <w:r>
        <w:rPr>
          <w:rFonts w:ascii="arial" w:hAnsi="arial" w:eastAsia="arial" w:cs="arial"/>
          <w:sz w:val="28"/>
          <w:szCs w:val="28"/>
          <w:b w:val="1"/>
          <w:bCs w:val="1"/>
          <w:rtl/>
        </w:rPr>
        <w:t xml:space="preserve">أبو خلف
</w:t>
      </w:r>
    </w:p>
    <w:p>
      <w:pPr/>
      <w:r>
        <w:rPr/>
        <w:t xml:space="preserve">أبو خلف خادم النبي صلى الله عليه وسلم.</w:t>
      </w:r>
    </w:p>
    <w:p/>
    <w:p>
      <w:pPr/>
      <w:r>
        <w:rPr/>
        <w:t xml:space="preserve">ذكر له الزمخشري في «ربيع الأبرار» حديثا مرفوعا: إذا مدح المنافق اهتز العرش وغضب الرب.</w:t>
      </w:r>
    </w:p>
    <w:p/>
    <w:p>
      <w:pPr/>
      <w:r>
        <w:rPr/>
        <w:t xml:space="preserve">ذكره بغير إسناد، وأظنه سقط منه ذكر أنس.</w:t>
      </w:r>
    </w:p>
    <w:p>
      <w:pPr>
        <w:jc w:val="start"/>
        <w:bidi/>
      </w:pPr>
      <w:r>
        <w:rPr>
          <w:sz w:val="24"/>
          <w:szCs w:val="24"/>
          <w:b w:val="1"/>
          <w:bCs w:val="1"/>
          <w:rtl/>
        </w:rPr>
        <w:t xml:space="preserve">
الإصابة في تمييز الصحابة،(دار الكتب العلمية - بيروت،1995،ط 1،ج 7،ص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خلف
</w:t>
      </w:r>
    </w:p>
    <w:p>
      <w:pPr/>
      <w:r>
        <w:rPr/>
        <w:t xml:space="preserve">أبو خلف خادم النبي صلى الله عليه وسلم.</w:t>
      </w:r>
    </w:p>
    <w:p/>
    <w:p>
      <w:pPr/>
      <w:r>
        <w:rPr/>
        <w:t xml:space="preserve">ذكر الزمخشري في «ربيع الأبرار» عن أبي خلف خادم النبي صلى الله عليه وسلم، عن النبي صلى الله عليه وسلم: «إذا مدح الفاسق اهتز العرش وغضب الرب».</w:t>
      </w:r>
    </w:p>
    <w:p/>
    <w:p>
      <w:pPr/>
      <w:r>
        <w:rPr/>
        <w:t xml:space="preserve">وهكذا وقع عنده بغير إسناد، وقد سقط منه أنس. والحديث المذكور عند أبي يعلى من طريق واهية عن أبي خلف الأعمى، عن أنس خادم النبي صلى الله عليه وسلم. وأخرج ابن ماجة لأبي خلف عن أنس حديثا آخر.</w:t>
      </w:r>
    </w:p>
    <w:p>
      <w:pPr>
        <w:jc w:val="start"/>
        <w:bidi/>
      </w:pPr>
      <w:r>
        <w:rPr>
          <w:sz w:val="24"/>
          <w:szCs w:val="24"/>
          <w:b w:val="1"/>
          <w:bCs w:val="1"/>
          <w:rtl/>
        </w:rPr>
        <w:t xml:space="preserve">
الإصابة في تمييز الصحابة،(دار الكتب العلمية - بيروت،1995،ط 1،ج 7،ص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2026-07-27T10:28:05+03:00</dcterms:created>
  <dcterms:modified xsi:type="dcterms:W3CDTF">2026-07-27T10:28:05+03:00</dcterms:modified>
</cp:coreProperties>
</file>

<file path=docProps/custom.xml><?xml version="1.0" encoding="utf-8"?>
<Properties xmlns="http://schemas.openxmlformats.org/officeDocument/2006/custom-properties" xmlns:vt="http://schemas.openxmlformats.org/officeDocument/2006/docPropsVTypes"/>
</file>