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عامرة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عامرة الأوسي
</w:t>
      </w:r>
    </w:p>
    <w:p>
      <w:pPr/>
      <w:r>
        <w:rPr/>
        <w:t xml:space="preserve">عامرة الأوسي عامرة بن مالك بن الأوس، من مزيقياء، من قحطان: جد جاهلي. ذكره القلقشندي. ولم يسمه ابن حزم في بني مالك بن الأوس.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2026-05-03T22:52:07+03:00</dcterms:created>
  <dcterms:modified xsi:type="dcterms:W3CDTF">2026-05-03T22:52:07+03:00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