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ملاعب الأسنة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ملاعب الأسنة
</w:t>
      </w:r>
    </w:p>
    <w:p>
      <w:pPr/>
      <w:r>
        <w:rPr/>
        <w:t xml:space="preserve">ملاعب الأسنة  عامر بن مالك بن جعفر بن كلاب العامري، أبو براء: فارس قيس، واحد ابطال العرب في الجاهلية. وهو خال عامر ابن الطفيل. سمى ’’ملاعب الاسنة’’ بقول اوس بن حجر:</w:t>
      </w:r>
    </w:p>
    <w:p/>
    <w:p>
      <w:pPr>
        <w:jc w:val="center"/>
      </w:pPr>
      <w:r>
        <w:rPr>
          <w:color w:val="ff0000"/>
        </w:rPr>
        <w:t xml:space="preserve">ولاعب اطراف الاسنة عامر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فراح، له حظ الكتيبة أجمع</w:t>
      </w:r>
    </w:p>
    <w:p/>
    <w:p>
      <w:pPr/>
      <w:r>
        <w:rPr/>
        <w:t xml:space="preserve">ادرك الاسلام وقدم على رسول الله (ص) بتبوك، ولم يثبت اسلامه.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2026-07-27T12:55:27+03:00</dcterms:created>
  <dcterms:modified xsi:type="dcterms:W3CDTF">2026-07-27T12:55:27+03:00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