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العبدري
</w:t>
      </w:r>
    </w:p>
    <w:p>
      <w:pPr>
        <w:jc w:val="start"/>
        <w:bidi/>
      </w:pPr>
      <w:r>
        <w:rPr>
          <w:rFonts w:ascii="arial" w:hAnsi="arial" w:eastAsia="arial" w:cs="arial"/>
          <w:sz w:val="28"/>
          <w:szCs w:val="28"/>
          <w:b w:val="1"/>
          <w:bCs w:val="1"/>
          <w:rtl/>
        </w:rPr>
        <w:t xml:space="preserve">عامر العبدري
</w:t>
      </w:r>
    </w:p>
    <w:p>
      <w:pPr/>
      <w:r>
        <w:rPr/>
        <w:t xml:space="preserve">عامر العبدري  عامر بن عمرو بن وهب القرشي العبدري: احد رجالات قريش بالاندلس، شرقا ونجدة وأدبا، واليه تنسب ’’مقبرة عامر’’ بقرطبة. كان يلي المغازي والصوائف قبل يوسف بن عبد الرحمن الفهري. وحسده يوسف فعمل في ازالته. فغرف عامر ذلك، فراسل المصور العباسي، وخرج من قرطبة فاحتل سرقسطة. فقصده يوسف فقبض أهل سرقسطة على ’’عامر’’ وابن له اسمه وهب، واسلموهما إلى يوسف، فقتلهما في طريقه بوادي الرمل، على خمسين ميلا من طليطلة. </w:t>
      </w:r>
    </w:p>
    <w:p>
      <w:pPr>
        <w:jc w:val="start"/>
        <w:bidi/>
      </w:pPr>
      <w:r>
        <w:rPr>
          <w:sz w:val="24"/>
          <w:szCs w:val="24"/>
          <w:b w:val="1"/>
          <w:bCs w:val="1"/>
          <w:rtl/>
        </w:rPr>
        <w:t xml:space="preserve">
الأعلام،(دار العلم للملايين - بيروت،2002،ط 15،ج 3،ص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2026-05-03T21:54:02+03:00</dcterms:created>
  <dcterms:modified xsi:type="dcterms:W3CDTF">2026-05-03T21:54:02+03:00</dcterms:modified>
</cp:coreProperties>
</file>

<file path=docProps/custom.xml><?xml version="1.0" encoding="utf-8"?>
<Properties xmlns="http://schemas.openxmlformats.org/officeDocument/2006/custom-properties" xmlns:vt="http://schemas.openxmlformats.org/officeDocument/2006/docPropsVTypes"/>
</file>