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صالح
</w:t>
      </w:r>
    </w:p>
    <w:p>
      <w:pPr>
        <w:jc w:val="start"/>
        <w:bidi/>
      </w:pPr>
      <w:r>
        <w:rPr>
          <w:rFonts w:ascii="arial" w:hAnsi="arial" w:eastAsia="arial" w:cs="arial"/>
          <w:sz w:val="28"/>
          <w:szCs w:val="28"/>
          <w:b w:val="1"/>
          <w:bCs w:val="1"/>
          <w:rtl/>
        </w:rPr>
        <w:t xml:space="preserve">عامر بن صالح
</w:t>
      </w:r>
    </w:p>
    <w:p>
      <w:pPr/>
      <w:r>
        <w:rPr/>
        <w:t xml:space="preserve">عامر بن صالح  عامر بن صالح بن عبد الله بن عروة ابن الزبير بن العوام، أبو الحارث الاسدي الزبيري المديني: فقيه، عالم بالحديث والانساب وايام العرب واشعارها، له شعر. ولد في المدينة، وسكن بغداد وتوفى بها. </w:t>
      </w:r>
    </w:p>
    <w:p>
      <w:pPr>
        <w:jc w:val="start"/>
        <w:bidi/>
      </w:pPr>
      <w:r>
        <w:rPr>
          <w:sz w:val="24"/>
          <w:szCs w:val="24"/>
          <w:b w:val="1"/>
          <w:bCs w:val="1"/>
          <w:rtl/>
        </w:rPr>
        <w:t xml:space="preserve">
الأعلام،(دار العلم للملايين - بيروت،2002،ط 15،ج 3،ص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w:t>
      </w:r>
    </w:p>
    <w:p>
      <w:pPr/>
      <w:r>
        <w:rPr/>
        <w:t xml:space="preserve">عامر بن صالح بن عبد الله بن عروة بن الزبير بن العوام بن خويلد بن أسد.</w:t>
      </w:r>
    </w:p>
    <w:p/>
    <w:p>
      <w:pPr/>
      <w:r>
        <w:rPr/>
        <w:t xml:space="preserve">وأمه أم حبيب بنت محمد بن صفوان بن أمية بن خلف الجمحي. توفي ببغداد في</w:t>
      </w:r>
    </w:p>
    <w:p/>
    <w:p>
      <w:pPr/>
      <w:r>
        <w:rPr/>
        <w:t xml:space="preserve">خلافة هارون. وكان عامر شاعرا عالما بأمور الناس ويكنى أبا الحارث.</w:t>
      </w:r>
    </w:p>
    <w:p>
      <w:pPr>
        <w:jc w:val="start"/>
        <w:bidi/>
      </w:pPr>
      <w:r>
        <w:rPr>
          <w:sz w:val="24"/>
          <w:szCs w:val="24"/>
          <w:b w:val="1"/>
          <w:bCs w:val="1"/>
          <w:rtl/>
        </w:rPr>
        <w:t xml:space="preserve">
الطبقات الكبرى،(دار الكتب العلمية - بيروت،1990،ط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بن العوام
</w:t>
      </w:r>
    </w:p>
    <w:p>
      <w:pPr/>
      <w:r>
        <w:rPr/>
        <w:t xml:space="preserve">عامر بن صالح [ت] بن عبد الله بن عروة بن الزبير بن العوام. واه، لعل ما روى أحمد بن حنبل عن أحد أوهى من هذا، ثم إنه سئل عنه فقال: ثقة، لم [يكن] يكذب.</w:t>
      </w:r>
    </w:p>
    <w:p/>
    <w:p>
      <w:pPr/>
      <w:r>
        <w:rPr/>
        <w:t xml:space="preserve">وقال ابن معين: كذاب، وقال الدارقطني: يترك.</w:t>
      </w:r>
    </w:p>
    <w:p/>
    <w:p>
      <w:pPr/>
      <w:r>
        <w:rPr/>
        <w:t xml:space="preserve">وقال النسائي: ليس بثقة.</w:t>
      </w:r>
    </w:p>
    <w:p/>
    <w:p>
      <w:pPr/>
      <w:r>
        <w:rPr/>
        <w:t xml:space="preserve">وقال أبو داود: سمعت يحيى بن معين يقول: جن أحمد! يحدث عن عامر ابن صالح! وقال ابن معين أيضا: ليس بشئ، يروى عن هشام، عن أبيه، عن عائشة - أن النبي صلى الله عليه وسلم قال: إياكم والزنج فإنه خلق مشوه.</w:t>
      </w:r>
    </w:p>
    <w:p/>
    <w:p>
      <w:pPr/>
      <w:r>
        <w:rPr/>
        <w:t xml:space="preserve">وروى أحمد بن محمد بن محرز، عن أبي معين، قال: كذاب خبيث عدو الله، فقلت لابن معين: إن أحمد يحدث عنه، فقال: هو يعلم أنا تركنا هذا الشيخ في حياته لان حجاجا الأعور قال لي: أتاني فكتب عنى حديث هشام بن عروة، عن ليث وابن لهيعة عنه، ثم ذهب فادعاها، فحدث بها عن هشام.</w:t>
      </w:r>
    </w:p>
    <w:p/>
    <w:p>
      <w:pPr/>
      <w:r>
        <w:rPr/>
        <w:t xml:space="preserve">وقال الزبير: كان عالما بالفقه والعلم، وأيام العرب والحديث والنسب.</w:t>
      </w:r>
    </w:p>
    <w:p/>
    <w:p>
      <w:pPr/>
      <w:r>
        <w:rPr/>
        <w:t xml:space="preserve">توفى ببغداد.</w:t>
      </w:r>
    </w:p>
    <w:p/>
    <w:p>
      <w:pPr/>
      <w:r>
        <w:rPr/>
        <w:t xml:space="preserve">وساق له ابن عدي أحاديث مناكير.</w:t>
      </w:r>
    </w:p>
    <w:p/>
    <w:p>
      <w:pPr/>
      <w:r>
        <w:rPr/>
        <w:t xml:space="preserve">وقال أبو حاتم: ما أرى بحديثه بأسا.</w:t>
      </w:r>
    </w:p>
    <w:p>
      <w:pPr>
        <w:jc w:val="start"/>
        <w:bidi/>
      </w:pPr>
      <w:r>
        <w:rPr>
          <w:sz w:val="24"/>
          <w:szCs w:val="24"/>
          <w:b w:val="1"/>
          <w:bCs w:val="1"/>
          <w:rtl/>
        </w:rPr>
        <w:t xml:space="preserve">
ميزان الاعتدال في نقد الرجال،(دار المعرفة للطباعة والنشر، بيروت - لبنان،1963،ط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w:t>
      </w:r>
    </w:p>
    <w:p>
      <w:pPr/>
      <w:r>
        <w:rPr/>
        <w:t xml:space="preserve">عامر بن صالح بن عبد الله بن عروة بن الزبير: تركوه. -ت-</w:t>
      </w:r>
    </w:p>
    <w:p>
      <w:pPr>
        <w:jc w:val="start"/>
        <w:bidi/>
      </w:pPr>
      <w:r>
        <w:rPr>
          <w:sz w:val="24"/>
          <w:szCs w:val="24"/>
          <w:b w:val="1"/>
          <w:bCs w:val="1"/>
          <w:rtl/>
        </w:rPr>
        <w:t xml:space="preserve">
ديوان الضعفاء،(مكتبة النهضة الحديثة - مكة،1967،ط 2،ج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بن العوام.
</w:t>
      </w:r>
    </w:p>
    <w:p>
      <w:pPr/>
      <w:r>
        <w:rPr/>
        <w:t xml:space="preserve">عامر بن صالح بن عبد الله بن عروة بن الزبير بن العوام. </w:t>
      </w:r>
    </w:p>
    <w:p/>
    <w:p>
      <w:pPr/>
      <w:r>
        <w:rPr/>
        <w:t xml:space="preserve">م سنة 182 هـ رحمه الله تعالى.</w:t>
      </w:r>
    </w:p>
    <w:p/>
    <w:p>
      <w:pPr/>
      <w:r>
        <w:rPr/>
        <w:t xml:space="preserve">قال الزبير بن بكار: كان عالماً بالفقه والحديث والعلم والنسب، وأيام العرب وأشعارها.</w:t>
      </w:r>
    </w:p>
    <w:p>
      <w:pPr>
        <w:jc w:val="start"/>
        <w:bidi/>
      </w:pPr>
      <w:r>
        <w:rPr>
          <w:sz w:val="24"/>
          <w:szCs w:val="24"/>
          <w:b w:val="1"/>
          <w:bCs w:val="1"/>
          <w:rtl/>
        </w:rPr>
        <w:t xml:space="preserve">
طبقات النسابين،(دار الرشد، الرياض،1987،ط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w:t>
      </w:r>
    </w:p>
    <w:p>
      <w:pPr/>
      <w:r>
        <w:rPr/>
        <w:t xml:space="preserve">عامر بن صالح بن عبد الله بن عروة بن الزبير </w:t>
      </w:r>
    </w:p>
    <w:p/>
    <w:p>
      <w:pPr/>
      <w:r>
        <w:rPr/>
        <w:t xml:space="preserve">كان رحمه الله تعالى: فقيهاً محدثاً رواية نسابة شاعراً مات ببغداد أيام</w:t>
      </w:r>
    </w:p>
    <w:p/>
    <w:p>
      <w:pPr/>
      <w:r>
        <w:rPr/>
        <w:t xml:space="preserve">هارون الرشيد وولاية هارون من سنة 170هـ إلى وفاته سنة 193 هـ.</w:t>
      </w:r>
    </w:p>
    <w:p>
      <w:pPr>
        <w:jc w:val="start"/>
        <w:bidi/>
      </w:pPr>
      <w:r>
        <w:rPr>
          <w:sz w:val="24"/>
          <w:szCs w:val="24"/>
          <w:b w:val="1"/>
          <w:bCs w:val="1"/>
          <w:rtl/>
        </w:rPr>
        <w:t xml:space="preserve">
طبقات النسابين،(دار الرشد، الرياض،1987،ط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w:t>
      </w:r>
    </w:p>
    <w:p>
      <w:pPr/>
      <w:r>
        <w:rPr/>
        <w:t xml:space="preserve">عامر بن صالح بن عبد الله بن عروة بن الزبير </w:t>
      </w:r>
    </w:p>
    <w:p/>
    <w:p>
      <w:pPr/>
      <w:r>
        <w:rPr/>
        <w:t xml:space="preserve">عن هشام بن عروة وجماعة وعنه أحمد ويعقوب الدورقي قال أحمد ثقة لم يكن يكذب وقال بن معين كذاب قيل له فأحمد يحدث عنه قال ماله جن وقال الدارقطني يترك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الزبيري أبو الحارث المدني. سكن بغداد.
</w:t>
      </w:r>
    </w:p>
    <w:p>
      <w:pPr/>
      <w:r>
        <w:rPr/>
        <w:t xml:space="preserve">(د) عامر بن صالح بن عبد الله بن عروة بن الزبير الزبيري أبو الحارث المدني. سكن بغداد. </w:t>
      </w:r>
    </w:p>
    <w:p/>
    <w:p>
      <w:pPr/>
      <w:r>
        <w:rPr/>
        <w:t xml:space="preserve">قال عبد الله بن أحمد بن حنبل: قلت لأبي: إن ابن معين يطعن على عامر بن صالح قال: يقول ماذا؟ قلت: قال: إنه رآه يسمع من الحجاج قال قد رأيت الحجاج يسمع من هشيم وهذا عيب أن سمع الرجل ممن هو أصغر منه أو أكبر.</w:t>
      </w:r>
    </w:p>
    <w:p/>
    <w:p>
      <w:pPr/>
      <w:r>
        <w:rPr/>
        <w:t xml:space="preserve">وقال محمد بن سعد: كان شاعرا عالما بأمور الناس توفي ببغداد في خلافة هارون.</w:t>
      </w:r>
    </w:p>
    <w:p/>
    <w:p>
      <w:pPr/>
      <w:r>
        <w:rPr/>
        <w:t xml:space="preserve">ولما ذكره المرزباني قال: هو شاعر محدث رشيدي من أهل مكة له شعر جيد منه:</w:t>
      </w:r>
    </w:p>
    <w:p/>
    <w:p>
      <w:pPr>
        <w:jc w:val="center"/>
      </w:pPr>
      <w:r>
        <w:rPr>
          <w:color w:val="ff0000"/>
        </w:rPr>
        <w:t xml:space="preserve">جدي ابن عم أحمد ووزيره</w:t>
      </w:r>
      <w:r>
        <w:rPr>
          <w:color w:val="ff0000"/>
        </w:rPr>
        <w:t xml:space="preserve">      </w:t>
      </w:r>
      <w:r>
        <w:rPr>
          <w:color w:val="ff0000"/>
        </w:rPr>
        <w:t xml:space="preserve">عند البلاء وفارس [الشعراء]</w:t>
      </w:r>
    </w:p>
    <w:p/>
    <w:p>
      <w:pPr>
        <w:jc w:val="center"/>
      </w:pPr>
      <w:r>
        <w:rPr>
          <w:color w:val="ff0000"/>
        </w:rPr>
        <w:t xml:space="preserve">[ق 224/أ] وغداة بدر كان أول فارس</w:t>
      </w:r>
      <w:r>
        <w:rPr>
          <w:color w:val="ff0000"/>
        </w:rPr>
        <w:t xml:space="preserve">      </w:t>
      </w:r>
      <w:r>
        <w:rPr>
          <w:color w:val="ff0000"/>
        </w:rPr>
        <w:t xml:space="preserve">شهد الوغى في اللامة الصفراء</w:t>
      </w:r>
    </w:p>
    <w:p/>
    <w:p>
      <w:pPr/>
      <w:r>
        <w:rPr/>
        <w:t xml:space="preserve">وفي كتاب ابن الجارود: لم يكن حديثه بشيء.</w:t>
      </w:r>
    </w:p>
    <w:p/>
    <w:p>
      <w:pPr/>
      <w:r>
        <w:rPr/>
        <w:t xml:space="preserve">وقال العقيلي: في حديثه وهم.</w:t>
      </w:r>
    </w:p>
    <w:p/>
    <w:p>
      <w:pPr/>
      <w:r>
        <w:rPr/>
        <w:t xml:space="preserve">وذكره ابن شاهين في الثقات.</w:t>
      </w:r>
    </w:p>
    <w:p/>
    <w:p>
      <w:pPr/>
      <w:r>
        <w:rPr/>
        <w:t xml:space="preserve">وابن مردويه في ’’ أولاد المحدثين ’’ وقال: توفي سنة ثنتين وثمانين ومائة.</w:t>
      </w:r>
    </w:p>
    <w:p/>
    <w:p>
      <w:pPr/>
      <w:r>
        <w:rPr/>
        <w:t xml:space="preserve">والساجي، وأبو العرب في جملة الضعفاء، وقال: قال محمد بن عبد الرحيم التبان: ليس بثقة.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عروة بن الزبير أبو الحارث الزبيري
</w:t>
      </w:r>
    </w:p>
    <w:p>
      <w:pPr/>
      <w:r>
        <w:rPr/>
        <w:t xml:space="preserve">عامر بن صالح بن عبد الله بن عروة بن الزبير أبو الحارث الزبيري </w:t>
      </w:r>
    </w:p>
    <w:p/>
    <w:p>
      <w:pPr/>
      <w:r>
        <w:rPr/>
        <w:t xml:space="preserve">حدث عن هشام بن عروة ويونس بن يزيد ومالك بن أنس وهو الذي يقال له عامر بن أبي عامر الخزاز قال يحيى لم يكن حديثه بشيء وقال مرة كان كذابا وقال النسائي ليس بثقة وقال الدارقطني هو عندي متروك وقال الأزدي ذاهب الحديث وقال ابن حبان كان يروي الموضوعات عن الأثبات لا يحل كتب حديثه إلا على التعجب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صالح بن عبد الله بن الزبير
</w:t>
      </w:r>
    </w:p>
    <w:p>
      <w:pPr/>
      <w:r>
        <w:rPr/>
        <w:t xml:space="preserve">عامر بن صالح بن عبد الله بن الزبير </w:t>
      </w:r>
    </w:p>
    <w:p/>
    <w:p>
      <w:pPr/>
      <w:r>
        <w:rPr/>
        <w:t xml:space="preserve">روى عن هشام بن عروة ويونس بن يزيد الأيلي وابن أبي ذئب روى عن خالد بن مخلد القطواني وأحمد بن حنبل سمعت أبي يقول ذلك وروى عنه محمد بن حاتم الزمي المؤدب نا عبد الرحمن أنا عبد الله بن أحمد بن حنبل فيما كتب إلي قال قال أبي عامر بن صالح الزبيري ثقة لم يكن صاحب كذب نا عبد الرحمن قال قرئ على العباس بن محمد الدوري عن يحيى بن معين قال عامر بن صالح ضعيف الحديث ثنا عبد الرحمن قال سألت أبي عن عامر بن صالح بن عبد الله الزبيري فقال صالح الحديث ما أرى بحديثه بأسا كان يحيى بن معين يحمل عليه وأحمد بن حنبل يروى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2026-05-03T21:39:59+03:00</dcterms:created>
  <dcterms:modified xsi:type="dcterms:W3CDTF">2026-05-03T21:39:59+03:00</dcterms:modified>
</cp:coreProperties>
</file>

<file path=docProps/custom.xml><?xml version="1.0" encoding="utf-8"?>
<Properties xmlns="http://schemas.openxmlformats.org/officeDocument/2006/custom-properties" xmlns:vt="http://schemas.openxmlformats.org/officeDocument/2006/docPropsVTypes"/>
</file>