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عطية
</w:t>
      </w:r>
    </w:p>
    <w:p>
      <w:pPr>
        <w:jc w:val="start"/>
        <w:bidi/>
      </w:pPr>
      <w:r>
        <w:rPr>
          <w:rFonts w:ascii="arial" w:hAnsi="arial" w:eastAsia="arial" w:cs="arial"/>
          <w:sz w:val="28"/>
          <w:szCs w:val="28"/>
          <w:b w:val="1"/>
          <w:bCs w:val="1"/>
          <w:rtl/>
        </w:rPr>
        <w:t xml:space="preserve">ابن عطية
</w:t>
      </w:r>
    </w:p>
    <w:p>
      <w:pPr/>
      <w:r>
        <w:rPr/>
        <w:t xml:space="preserve">ابن عطية  أحمد بن جعفر بن محمد، أبو جعفر ابن عطية القضاعي: كاتب الدولتين المرابطية والموحدية. من أهل مراكش. ولد بها. وحذق فنون الأدب والسياسة. وتقلد الكتابة في البلاط المرابطي وصاهر المرابطين. ولما دالت دولتهم دخل في سلك الجند. ثم تقدم بالكتابة في دولة عبد المؤمن، حتى بلغ الوزارة. وكثر حساده والواشون به فقبض عليه عبد المؤمن وسجنه ثم أمر بقتله - من آثاره (مجموعة - خ) من القصائد والرسائل، نشر بعضها في (رسائل موحدية - ط). </w:t>
      </w:r>
    </w:p>
    <w:p>
      <w:pPr>
        <w:jc w:val="start"/>
        <w:bidi/>
      </w:pPr>
      <w:r>
        <w:rPr>
          <w:sz w:val="24"/>
          <w:szCs w:val="24"/>
          <w:b w:val="1"/>
          <w:bCs w:val="1"/>
          <w:rtl/>
        </w:rPr>
        <w:t xml:space="preserve">
الأعلام،(دار العلم للملايين - بيروت،2002،ط 15،ج 1،ص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2026-07-27T10:14:45+03:00</dcterms:created>
  <dcterms:modified xsi:type="dcterms:W3CDTF">2026-07-27T10:14:45+03:00</dcterms:modified>
</cp:coreProperties>
</file>

<file path=docProps/custom.xml><?xml version="1.0" encoding="utf-8"?>
<Properties xmlns="http://schemas.openxmlformats.org/officeDocument/2006/custom-properties" xmlns:vt="http://schemas.openxmlformats.org/officeDocument/2006/docPropsVTypes"/>
</file>