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عمرو
</w:t>
      </w:r>
    </w:p>
    <w:p>
      <w:pPr/>
      <w:r>
        <w:rPr/>
        <w:t xml:space="preserve">عاصم بن عمرو  عاصم بن عمرو التميمي: احد الشعراء الفرسان، من الصحابة. له اخبار واشعار في فتوح العراق. وابلى في القادسية البلاء الحسن.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
</w:t>
      </w:r>
    </w:p>
    <w:p>
      <w:pPr/>
      <w:r>
        <w:rPr/>
        <w:t xml:space="preserve">عاصم بن عمرو التميمي، أحد الشعراء الفرسان، أخو القعقاع بن عمرو.</w:t>
      </w:r>
    </w:p>
    <w:p/>
    <w:p>
      <w:pPr/>
      <w:r>
        <w:rPr/>
        <w:t xml:space="preserve">وقال سيف في «الفتوح»: وبعث عمر ألوية مع من ولى مع سهيل بن عدي، فدفع لواء سجستان إلى عاصم بن عمرو التميمي، وكان عاصم من الصحابة، وأنشد له أشعارا كثيرة في فتوح العراق.</w:t>
      </w:r>
    </w:p>
    <w:p/>
    <w:p>
      <w:pPr/>
      <w:r>
        <w:rPr/>
        <w:t xml:space="preserve">وقال أبو عمر: لا يصح له عند أهل الحديث صحبة ولا رواية، وكان له ولأخيه بالقادسية مقامات محمودة وبلاء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عمرو التميمي
</w:t>
      </w:r>
    </w:p>
    <w:p>
      <w:pPr/>
      <w:r>
        <w:rPr/>
        <w:t xml:space="preserve">عاصم بن عمرو التميمي أخو القعقاع بن عمرو، أدرك النبي صلى الله عليه وسلم فيما ذكره سيف بن عمرو، و لا يصح لهما عند أهل الحديث صحبة ولا لقاء ولا رواية. والله أعلم.</w:t>
      </w:r>
    </w:p>
    <w:p/>
    <w:p>
      <w:pPr/>
      <w:r>
        <w:rPr/>
        <w:t xml:space="preserve">وكان لهما بالقادسية مشاهد كريمة، ومقامات محمودة، وبلاء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784)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2026-05-03T20:44:38+03:00</dcterms:created>
  <dcterms:modified xsi:type="dcterms:W3CDTF">2026-05-03T20:44:38+03:00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