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مالك الطائي
</w:t>
      </w:r>
    </w:p>
    <w:p>
      <w:pPr>
        <w:jc w:val="start"/>
        <w:bidi/>
      </w:pPr>
      <w:r>
        <w:rPr>
          <w:rFonts w:ascii="arial" w:hAnsi="arial" w:eastAsia="arial" w:cs="arial"/>
          <w:sz w:val="28"/>
          <w:szCs w:val="28"/>
          <w:b w:val="1"/>
          <w:bCs w:val="1"/>
          <w:rtl/>
        </w:rPr>
        <w:t xml:space="preserve">الهيثم بن مالك الطائي
</w:t>
      </w:r>
    </w:p>
    <w:p>
      <w:pPr/>
      <w:r>
        <w:rPr/>
        <w:t xml:space="preserve">الهيثم بن مالك الطائي تابعي من أهل الشام، أرسل حديثا فظنه بعضهم صحابيا</w:t>
      </w:r>
    </w:p>
    <w:p/>
    <w:p>
      <w:pPr/>
      <w:r>
        <w:rPr/>
        <w:t xml:space="preserve">فأورد إبراهيم الحربي من طريق صفوان بن عمرو، عن الهيثم بن مالك، قال: جاءت امرأة إلى النبي صلى الله عليه وآله وسلم تشكو زوجها، فقال: «أتريدين أن تزوجي ذا جمة فينشأ على كل خصلة منها شيطان!».</w:t>
      </w:r>
    </w:p>
    <w:p/>
    <w:p>
      <w:pPr/>
      <w:r>
        <w:rPr/>
        <w:t xml:space="preserve">وهذا مرسل صحيح السند.</w:t>
      </w:r>
    </w:p>
    <w:p/>
    <w:p>
      <w:pPr/>
      <w:r>
        <w:rPr/>
        <w:t xml:space="preserve">وأخرج البيهقي من طريق الهيثم بن مالك أيضا أن النبي صلى الله عليه وآله وسلم خطب فبكى رجل، فقال النبي صلى الله عليه وآله وسلم، «لو شهدكم اليوم كل مؤمن عليه من الذنوب كأمثال الجبال الرواسي لغفر لهم ببكاء هذا الرجل، وذلك أن الملائكة لما يبكي تدعو وتقول: اللهم شفع البكاءين فيمن لم يبك».</w:t>
      </w:r>
    </w:p>
    <w:p/>
    <w:p>
      <w:pPr/>
      <w:r>
        <w:rPr/>
        <w:t xml:space="preserve">وذكره البخاري وابن حاتم وغيرهما في التابعين. والله أعلم.</w:t>
      </w:r>
    </w:p>
    <w:p>
      <w:pPr>
        <w:jc w:val="start"/>
        <w:bidi/>
      </w:pPr>
      <w:r>
        <w:rPr>
          <w:sz w:val="24"/>
          <w:szCs w:val="24"/>
          <w:b w:val="1"/>
          <w:bCs w:val="1"/>
          <w:rtl/>
        </w:rPr>
        <w:t xml:space="preserve">
الإصابة في تمييز الصحابة،(دار الكتب العلمية - بيروت،1995،ط 1،ج 6،ص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2026-05-19T14:55:06+03:00</dcterms:created>
  <dcterms:modified xsi:type="dcterms:W3CDTF">2026-05-19T14:55:06+03:00</dcterms:modified>
</cp:coreProperties>
</file>

<file path=docProps/custom.xml><?xml version="1.0" encoding="utf-8"?>
<Properties xmlns="http://schemas.openxmlformats.org/officeDocument/2006/custom-properties" xmlns:vt="http://schemas.openxmlformats.org/officeDocument/2006/docPropsVTypes"/>
</file>