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عابد بن حسين
</w:t>
      </w:r>
    </w:p>
    <w:p>
      <w:pPr>
        <w:jc w:val="start"/>
        <w:bidi/>
      </w:pPr>
      <w:r>
        <w:rPr>
          <w:rFonts w:ascii="arial" w:hAnsi="arial" w:eastAsia="arial" w:cs="arial"/>
          <w:sz w:val="28"/>
          <w:szCs w:val="28"/>
          <w:b w:val="1"/>
          <w:bCs w:val="1"/>
          <w:rtl/>
        </w:rPr>
        <w:t xml:space="preserve">عابد بن حسين
</w:t>
      </w:r>
    </w:p>
    <w:p>
      <w:pPr/>
      <w:r>
        <w:rPr/>
        <w:t xml:space="preserve">عابد بن حسين  عابد بن حسين المالكي: فقيه، من أهل مكة. تولى إفتاء المالكية بها بعد أبيه. ونقم عليه الشريف عون صراحته في الوعظ فأخرجه من مكة، فسافر إلى اليمن ومنها إلى الخليج العربي متنقلا بين إماراته وعاد إلى مكة مع الحجاج متنكرا، إلى أن توفي الشريف عون 1323 فانطلق. وألف (هداية الناسك - ط) تعليقا على (توضيح المناسك) لوالده و (رسالة في التوسل) واستمر في الإفتاء إلى أن توفي. </w:t>
      </w:r>
    </w:p>
    <w:p>
      <w:pPr>
        <w:jc w:val="start"/>
        <w:bidi/>
      </w:pPr>
      <w:r>
        <w:rPr>
          <w:sz w:val="24"/>
          <w:szCs w:val="24"/>
          <w:b w:val="1"/>
          <w:bCs w:val="1"/>
          <w:rtl/>
        </w:rPr>
        <w:t xml:space="preserve">
الأعلام،(دار العلم للملايين - بيروت،2002،ط 15،ج 3،ص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2026-05-03T19:35:30+03:00</dcterms:created>
  <dcterms:modified xsi:type="dcterms:W3CDTF">2026-05-03T19:35:30+03:00</dcterms:modified>
</cp:coreProperties>
</file>

<file path=docProps/custom.xml><?xml version="1.0" encoding="utf-8"?>
<Properties xmlns="http://schemas.openxmlformats.org/officeDocument/2006/custom-properties" xmlns:vt="http://schemas.openxmlformats.org/officeDocument/2006/docPropsVTypes"/>
</file>