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نيار بن عياض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نيار بن عياض الأسلمي
</w:t>
      </w:r>
    </w:p>
    <w:p>
      <w:pPr/>
      <w:r>
        <w:rPr/>
        <w:t xml:space="preserve">نيار بن عياض الأسلمي ذكره الطبري، وقال: كان من أصحاب رسول الله صلى الله عليه وآله وسلم، وهو ممن كلم عثمان في حصره، وناشده الله، وقتله بعض أتباع عثمان، قالوا: وهذا أول مقتول في ذلك الوقت.</w:t>
      </w:r>
    </w:p>
    <w:p/>
    <w:p>
      <w:pPr/>
      <w:r>
        <w:rPr/>
        <w:t xml:space="preserve">قلت: وقد ذكر ذلك ابن الكلبي قصة الشورى، فذكر قصة الحصار، قال: فقام نيار بن عياض بن أسلم، وكان شيخا كبيرا، فنادى عثمان فأشرف عليه، فبينما هو كذلك إذ رماه رجل بسهم، فنادى الناس: أقدنا بنيار... فذكر القصة.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2026-06-01T20:35:36+03:00</dcterms:created>
  <dcterms:modified xsi:type="dcterms:W3CDTF">2026-06-01T20:35:36+03:00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