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علي
</w:t>
      </w:r>
    </w:p>
    <w:p>
      <w:pPr>
        <w:jc w:val="start"/>
        <w:bidi/>
      </w:pPr>
      <w:r>
        <w:rPr>
          <w:rFonts w:ascii="arial" w:hAnsi="arial" w:eastAsia="arial" w:cs="arial"/>
          <w:sz w:val="28"/>
          <w:szCs w:val="28"/>
          <w:b w:val="1"/>
          <w:bCs w:val="1"/>
          <w:rtl/>
        </w:rPr>
        <w:t xml:space="preserve">عائشة بنت علي
</w:t>
      </w:r>
    </w:p>
    <w:p>
      <w:pPr/>
      <w:r>
        <w:rPr/>
        <w:t xml:space="preserve">عائشة بنت علي  عائشة بنت علي بن عمر بن شبل الصنهاجي الحميري: عالمة بالحديث. روته، وحدثت بالكثير. قال ابن حجر العسقلاني: حدثنا عنها بالسماع أبو المعالي الازهري وغيره. توفيت بمصر. </w:t>
      </w:r>
    </w:p>
    <w:p>
      <w:pPr>
        <w:jc w:val="start"/>
        <w:bidi/>
      </w:pPr>
      <w:r>
        <w:rPr>
          <w:sz w:val="24"/>
          <w:szCs w:val="24"/>
          <w:b w:val="1"/>
          <w:bCs w:val="1"/>
          <w:rtl/>
        </w:rPr>
        <w:t xml:space="preserve">
الأعلام،(دار العلم للملايين - بيروت،2002،ط 15،ج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علي بن عمر بن شبل الصنهاجي
</w:t>
      </w:r>
    </w:p>
    <w:p>
      <w:pPr/>
      <w:r>
        <w:rPr/>
        <w:t xml:space="preserve">عائشة بنت علي بن عمر بن شبل الصنهاجي عائشة بنت علي بن عمر بن شبل الصنهاجي الحميري أسمعها أبوها من ابن علاق والنجيب وغيرهما وحدثت بالكثير حدثنا عنها بالسماع أبو المعالي الازهري وغيره وماتت بمصر في مستهل ربيع الأول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2026-05-03T19:39:24+03:00</dcterms:created>
  <dcterms:modified xsi:type="dcterms:W3CDTF">2026-05-03T19:39:24+03:00</dcterms:modified>
</cp:coreProperties>
</file>

<file path=docProps/custom.xml><?xml version="1.0" encoding="utf-8"?>
<Properties xmlns="http://schemas.openxmlformats.org/officeDocument/2006/custom-properties" xmlns:vt="http://schemas.openxmlformats.org/officeDocument/2006/docPropsVTypes"/>
</file>