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يزيد
</w:t>
      </w:r>
    </w:p>
    <w:p>
      <w:pPr/>
      <w:r>
        <w:rPr/>
        <w:t xml:space="preserve">محمد بن يزيد بن عمرو بن ربيعة بن حرقوص بن مازن بن عمرو بن تميم التميمي المازني.</w:t>
      </w:r>
    </w:p>
    <w:p/>
    <w:p>
      <w:pPr/>
      <w:r>
        <w:rPr/>
        <w:t xml:space="preserve">ذكره أبو موسى، وتقدم التنبيه عليه في محمد بن عدي في القسم الأول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2026-07-27T04:03:07+03:00</dcterms:created>
  <dcterms:modified xsi:type="dcterms:W3CDTF">2026-07-27T04:03:07+03:00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