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طهمان بن عمرو
</w:t>
      </w:r>
    </w:p>
    <w:p>
      <w:pPr>
        <w:jc w:val="start"/>
        <w:bidi/>
      </w:pPr>
      <w:r>
        <w:rPr>
          <w:rFonts w:ascii="arial" w:hAnsi="arial" w:eastAsia="arial" w:cs="arial"/>
          <w:sz w:val="28"/>
          <w:szCs w:val="28"/>
          <w:b w:val="1"/>
          <w:bCs w:val="1"/>
          <w:rtl/>
        </w:rPr>
        <w:t xml:space="preserve">طهمان بن عمرو
</w:t>
      </w:r>
    </w:p>
    <w:p>
      <w:pPr/>
      <w:r>
        <w:rPr/>
        <w:t xml:space="preserve">طهمان بن عمرو  طهمان بن عمرو بن سلمة الكلابي: شاعر، من صعاليك العرب وفتاكهم. كان في زمن عبد الملك بن مروان. جمع السكري شعره وأخباره في كتاب ’’اللصول’’ وطبع جزء من ديوانه من غير أن يعرف أنه له، ثم ظهر له (ديوان - ط) شرح أبي سعيد السكري.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2026-07-27T14:05:12+03:00</dcterms:created>
  <dcterms:modified xsi:type="dcterms:W3CDTF">2026-07-27T14:05:12+03:00</dcterms:modified>
</cp:coreProperties>
</file>

<file path=docProps/custom.xml><?xml version="1.0" encoding="utf-8"?>
<Properties xmlns="http://schemas.openxmlformats.org/officeDocument/2006/custom-properties" xmlns:vt="http://schemas.openxmlformats.org/officeDocument/2006/docPropsVTypes"/>
</file>