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أبي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أبي يزيد
</w:t>
      </w:r>
    </w:p>
    <w:p>
      <w:pPr/>
      <w:r>
        <w:rPr/>
        <w:t xml:space="preserve">مرثد بن أبي يزيد الخولاني، ثم البقري، بضم الموحدة وفتح القاف، من الأهواز قبيلة من خولان.</w:t>
      </w:r>
    </w:p>
    <w:p/>
    <w:p>
      <w:pPr/>
      <w:r>
        <w:rPr/>
        <w:t xml:space="preserve">ذكره ابن يونس، وقال: كان من أصحاب عمر بن الخطاب، وشهد فتح مصر، قال: وذكره سعيد بن عفير في كتابه.</w:t>
      </w:r>
    </w:p>
    <w:p/>
    <w:p>
      <w:pPr/>
      <w:r>
        <w:rPr/>
        <w:t xml:space="preserve">قلت: ويحتمل أن يكون هو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2026-07-25T18:48:19+03:00</dcterms:created>
  <dcterms:modified xsi:type="dcterms:W3CDTF">2026-07-25T18:48:19+03:00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