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أحمد
</w:t>
      </w:r>
    </w:p>
    <w:p>
      <w:pPr>
        <w:jc w:val="start"/>
        <w:bidi/>
      </w:pPr>
      <w:r>
        <w:rPr>
          <w:rFonts w:ascii="arial" w:hAnsi="arial" w:eastAsia="arial" w:cs="arial"/>
          <w:sz w:val="28"/>
          <w:szCs w:val="28"/>
          <w:b w:val="1"/>
          <w:bCs w:val="1"/>
          <w:rtl/>
        </w:rPr>
        <w:t xml:space="preserve">طه أحمد
</w:t>
      </w:r>
    </w:p>
    <w:p>
      <w:pPr/>
      <w:r>
        <w:rPr/>
        <w:t xml:space="preserve">طه أحمد  طه بن أحمد إبراهيم: أديب مصري. من قرية ’’ميت عفيف’’ بالمنوفية تخرج بدار العلوم (1920) ثم بجامعة السوبون 1925 وتنقل في التدريس إلى درس في كلية الآداب بجامعة القاهرة 29 وكان شاعرا خلف مجموعة من الشعر ضاع معظمها. وألف (تاريخ النقد الأدبي عند العرب - ط) الجزء الأول منه، نشر بعد وفاته. </w:t>
      </w:r>
    </w:p>
    <w:p>
      <w:pPr>
        <w:jc w:val="start"/>
        <w:bidi/>
      </w:pPr>
      <w:r>
        <w:rPr>
          <w:sz w:val="24"/>
          <w:szCs w:val="24"/>
          <w:b w:val="1"/>
          <w:bCs w:val="1"/>
          <w:rtl/>
        </w:rPr>
        <w:t xml:space="preserve">
الأعلام،(دار العلم للملايين - بيروت،2002،ط 15،ج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2026-05-03T17:25:16+03:00</dcterms:created>
  <dcterms:modified xsi:type="dcterms:W3CDTF">2026-05-03T17:25:16+03:00</dcterms:modified>
</cp:coreProperties>
</file>

<file path=docProps/custom.xml><?xml version="1.0" encoding="utf-8"?>
<Properties xmlns="http://schemas.openxmlformats.org/officeDocument/2006/custom-properties" xmlns:vt="http://schemas.openxmlformats.org/officeDocument/2006/docPropsVTypes"/>
</file>