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المغيرة بن ريبة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المغيرة بن ريبة
</w:t>
      </w:r>
    </w:p>
    <w:p>
      <w:pPr/>
      <w:r>
        <w:rPr/>
        <w:t xml:space="preserve">المغيرة بن ريبة ذكره ابن قانع، وأخرج من طريق سلمة بن صالح، عن أبي إسحاق، عنه، قال: صلى رسول الله صلى الله عليه وآله وسلم بالأبطح ركعتين. واستدركه ابن فتحون، وقال: يحتمل أن يكون هو أخا عمارة بن رويبة.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المغيرة بن رويبة
</w:t>
      </w:r>
    </w:p>
    <w:p>
      <w:pPr/>
      <w:r>
        <w:rPr/>
        <w:t xml:space="preserve">المغيرة بن رويبة </w:t>
      </w:r>
    </w:p>
    <w:p/>
    <w:p>
      <w:pPr/>
      <w:r>
        <w:rPr/>
        <w:t xml:space="preserve">حدثنا ابن حيان صاحب يحيى بن معين، نا محمد بن الصباح، نا سلمة بن صالح، عن أبي إسحاق، عن المغيرة بن رويبة قال: «صلى رسول الله صلى الله عليه وسلم في الأبطح ركعتين»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2026-07-27T12:16:20+03:00</dcterms:created>
  <dcterms:modified xsi:type="dcterms:W3CDTF">2026-07-27T12:16:20+03:00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