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مرثد بن جابر الكندي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مرثد بن جابر الكندي
</w:t>
      </w:r>
    </w:p>
    <w:p>
      <w:pPr/>
      <w:r>
        <w:rPr/>
        <w:t xml:space="preserve">مرثد بن جابر الكندي ذكره البغوي في الصحابة</w:t>
      </w:r>
    </w:p>
    <w:p/>
    <w:p>
      <w:pPr/>
      <w:r>
        <w:rPr/>
        <w:t xml:space="preserve">وقال، روى علي بن قرين، عن حبيب بن مرداس البلوي، سمعت غانم بن غالب القيسي يحدث عن مرثد بن جابر الكندي، قال: وفدت على رسول الله صلى الله عليه وآله وسلم، فقلت: يا رسول الله، الحج في كل عام؟ فقال: «إن قدرتم فحجوا كل عام، وأما الذي عليكم فحجة».</w:t>
      </w:r>
    </w:p>
    <w:p/>
    <w:p>
      <w:pPr/>
      <w:r>
        <w:rPr/>
        <w:t xml:space="preserve">قال البغوي: وعلي بن قرين شيخ كان بالجانب الشرقي، ضعيف الحديث جدا.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2026-07-26T05:55:20+03:00</dcterms:created>
  <dcterms:modified xsi:type="dcterms:W3CDTF">2026-07-26T05:55:20+03:00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