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الخميري
</w:t>
      </w:r>
    </w:p>
    <w:p>
      <w:pPr>
        <w:jc w:val="start"/>
        <w:bidi/>
      </w:pPr>
      <w:r>
        <w:rPr>
          <w:rFonts w:ascii="arial" w:hAnsi="arial" w:eastAsia="arial" w:cs="arial"/>
          <w:sz w:val="28"/>
          <w:szCs w:val="28"/>
          <w:b w:val="1"/>
          <w:bCs w:val="1"/>
          <w:rtl/>
        </w:rPr>
        <w:t xml:space="preserve">الخميري
</w:t>
      </w:r>
    </w:p>
    <w:p>
      <w:pPr/>
      <w:r>
        <w:rPr/>
        <w:t xml:space="preserve">الخميري  الطاهر الخميري: دكتور في الأدب، تونسي. نال ’’الدكتوراه’’ على أطروحة (مفهوم العصبية عند ابن خلدون) وكتب بالإنكليزية (زعماء الأدب العربي المعاصر - ط) وله (عطيل - ط) ترجمة عربية لمسريحة شكسبير المعروفة. </w:t>
      </w:r>
    </w:p>
    <w:p>
      <w:pPr>
        <w:jc w:val="start"/>
        <w:bidi/>
      </w:pPr>
      <w:r>
        <w:rPr>
          <w:sz w:val="24"/>
          <w:szCs w:val="24"/>
          <w:b w:val="1"/>
          <w:bCs w:val="1"/>
          <w:rtl/>
        </w:rPr>
        <w:t xml:space="preserve">
الأعلام،(دار العلم للملايين - بيروت،2002،ط 15،ج 3،ص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الخميري
</w:t>
      </w:r>
    </w:p>
    <w:p>
      <w:pPr/>
      <w:r>
        <w:rPr/>
        <w:t xml:space="preserve">الخميري  الطاهر الخميري، كاتب أديب، باحث لغوي.</w:t>
      </w:r>
    </w:p>
    <w:p/>
    <w:p>
      <w:pPr/>
      <w:r>
        <w:rPr/>
        <w:t xml:space="preserve">ولد بتونس في 25 ديسمبر سنة 1904 وتلقى تعليمه بجامع الزيتونة، وبالمدرسة الخلدونية، ولم يستكمل أمد الدراسة به، ثم سافر إلى بيروت، وتابع تعلمه بكلية القديس يوسف اليسوعية إلى أن تخرج منها، ثم رحل إلى المانيا وانتسب إلى جامعة هامبورغ بالمانيا، وأحرز منها على شهادة الدكتوراه في الآداب العربية في سنة 1936، وأحرز من نفس الجامعة على شهادة ماجستير في العلوم الحديثة، وقد أحرز على هذه الرتبة العلمية بعد شهادة الدكتوراه، وباشر التدريس في الجامعة نفسها، ورجع إلى تونس في أعقاب الحرب العالمية الثانية حوالي عام 1947، وقد أصيب بالصمم في عهد مبكر.</w:t>
      </w:r>
    </w:p>
    <w:p/>
    <w:p>
      <w:pPr/>
      <w:r>
        <w:rPr/>
        <w:t xml:space="preserve">وكان يجيد - عدا العربية - الالمانية، والانكليزية، والفرنسية، ودرس التركية والفارسية، والعبرية، والسربانية، واليونانية، واللاتينية، وهو كاتب مفكر، ذو أسلوب نقدي طريف ينتبه إلى ما لا ينتبه إليه الغير من ملاحظات نقدية في استعمال قوالب العبارات الجاهزة المعروفة في كل الظروف والمناسبات، واشتغل في السنوات الأخيرة بالعادات والتقاليد، واللباس، واللغة العامية وإرجاع مفرداتها الدخيلة إلى أصولها من اللغات الأخرى، كما عني بجمع الأمثال الشعبية، ونشر فصولا كثيرة في هذه الأغراض بالصحف التونسية دلت على اطلاعه وجهده، وهو ما لم يسبقه به أحد من الكتاب التونسيين في مثل هذا الشمول وتعدد النواحي.</w:t>
      </w:r>
    </w:p>
    <w:p/>
    <w:p>
      <w:pPr/>
      <w:r>
        <w:rPr/>
        <w:t xml:space="preserve">ومن نشاطه في ميدان التدريس أنه دعي أولا إلى التعليم بالجامعة الأمريكية بالقاهرة، ثم بجامعة هامبورغ بالمانيا، وقبل أن يقبل ادارة معهد الدراسات العربية بلندرة دعي إلى تقديم مساعدته في تأسيس معهد جوكير هوبنس Joker Hopkins بواشنطن لدراسة قضايا افريقيا الشمالية، وتنوير الطلبة عن المشاكل المتولدة بعد تطور القارة السمراء، وأظهر مقدرة فائقة في التدريس وكفاءة بيداغوجية نادرة، وهذا محل عجب من رجل عاش بين الأوراق والكتب.</w:t>
      </w:r>
    </w:p>
    <w:p/>
    <w:p>
      <w:pPr/>
      <w:r>
        <w:rPr/>
        <w:t xml:space="preserve">مؤلفاته:</w:t>
      </w:r>
    </w:p>
    <w:p/>
    <w:p>
      <w:pPr/>
      <w:r>
        <w:rPr/>
        <w:t xml:space="preserve">1) الأمثال الشعبية، جمع فيه الأمثال مرتبة على الحروف بدون تحليل، ولعل ضيق وقته ومفاجأة المنية له اعجلتاه عن إعادة النظر والتحليل بعد الجمع ط بتونس 1967.</w:t>
      </w:r>
    </w:p>
    <w:p/>
    <w:p>
      <w:pPr/>
      <w:r>
        <w:rPr/>
        <w:t xml:space="preserve">2) مكافحة الثقافة (سلسلة كتاب البعث، ط تونس 1957).</w:t>
      </w:r>
    </w:p>
    <w:p/>
    <w:p>
      <w:pPr/>
      <w:r>
        <w:rPr/>
        <w:t xml:space="preserve">المرجع:</w:t>
      </w:r>
    </w:p>
    <w:p/>
    <w:p>
      <w:pPr/>
      <w:r>
        <w:rPr/>
        <w:t xml:space="preserve">- وجوه تونسية (بالفرنسية) للصادق الزمرلي ص 99 - 101.</w:t>
      </w:r>
    </w:p>
    <w:p>
      <w:pPr>
        <w:jc w:val="start"/>
        <w:bidi/>
      </w:pPr>
      <w:r>
        <w:rPr>
          <w:sz w:val="24"/>
          <w:szCs w:val="24"/>
          <w:b w:val="1"/>
          <w:bCs w:val="1"/>
          <w:rtl/>
        </w:rPr>
        <w:t xml:space="preserve">
تراجم المؤلفين التونسيين،(دار الغرب الإسلامي، بيروت - لبنان،1994،ط 2،ج 2،ص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2026-05-03T15:08:52+03:00</dcterms:created>
  <dcterms:modified xsi:type="dcterms:W3CDTF">2026-05-03T15:08:52+03:00</dcterms:modified>
</cp:coreProperties>
</file>

<file path=docProps/custom.xml><?xml version="1.0" encoding="utf-8"?>
<Properties xmlns="http://schemas.openxmlformats.org/officeDocument/2006/custom-properties" xmlns:vt="http://schemas.openxmlformats.org/officeDocument/2006/docPropsVTypes"/>
</file>