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الصفار
</w:t>
      </w:r>
    </w:p>
    <w:p>
      <w:pPr>
        <w:jc w:val="start"/>
        <w:bidi/>
      </w:pPr>
      <w:r>
        <w:rPr>
          <w:rFonts w:ascii="arial" w:hAnsi="arial" w:eastAsia="arial" w:cs="arial"/>
          <w:sz w:val="28"/>
          <w:szCs w:val="28"/>
          <w:b w:val="1"/>
          <w:bCs w:val="1"/>
          <w:rtl/>
        </w:rPr>
        <w:t xml:space="preserve">طاهر الصفار
</w:t>
      </w:r>
    </w:p>
    <w:p>
      <w:pPr/>
      <w:r>
        <w:rPr/>
        <w:t xml:space="preserve">طاهر الصفار  طاهر بن خلف بن أحمد بن علي بن الليث الصفار: أمير سجستان. كان شجاعا، بعيد المطمح. نشأ في إمارة والده بسجستان، ووجهه أبوه إلى قهستان وبوشنج، فملكهما وقتل صاحبهما بغراجق (عم يمين الدولة محمود ابن سبكتكين) ثم خرج عن طاعة أبيه واستولى على كرمان، وزحف على سجستان فقاتل أباه، وتسلم منه البلاد. وأحبه الناس، فلم يلبث أن غدر به أبوه، وقبض عليه فقتله بيده، ولم يكن له ولد غيره. </w:t>
      </w:r>
    </w:p>
    <w:p>
      <w:pPr>
        <w:jc w:val="start"/>
        <w:bidi/>
      </w:pPr>
      <w:r>
        <w:rPr>
          <w:sz w:val="24"/>
          <w:szCs w:val="24"/>
          <w:b w:val="1"/>
          <w:bCs w:val="1"/>
          <w:rtl/>
        </w:rPr>
        <w:t xml:space="preserve">
الأعلام،(دار العلم للملايين - بيروت،2002،ط 15،ج 3،ص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2026-05-03T15:13:39+03:00</dcterms:created>
  <dcterms:modified xsi:type="dcterms:W3CDTF">2026-05-03T15:13:39+03:00</dcterms:modified>
</cp:coreProperties>
</file>

<file path=docProps/custom.xml><?xml version="1.0" encoding="utf-8"?>
<Properties xmlns="http://schemas.openxmlformats.org/officeDocument/2006/custom-properties" xmlns:vt="http://schemas.openxmlformats.org/officeDocument/2006/docPropsVTypes"/>
</file>