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عمرو
</w:t>
      </w:r>
    </w:p>
    <w:p>
      <w:pPr>
        <w:jc w:val="start"/>
        <w:bidi/>
      </w:pPr>
      <w:r>
        <w:rPr>
          <w:rFonts w:ascii="arial" w:hAnsi="arial" w:eastAsia="arial" w:cs="arial"/>
          <w:sz w:val="28"/>
          <w:szCs w:val="28"/>
          <w:b w:val="1"/>
          <w:bCs w:val="1"/>
          <w:rtl/>
        </w:rPr>
        <w:t xml:space="preserve">مالك بن عمرو
</w:t>
      </w:r>
    </w:p>
    <w:p>
      <w:pPr/>
      <w:r>
        <w:rPr/>
        <w:t xml:space="preserve">مالك بن عمرو بن عتيك بن عمرو بن مبذول الأنصاري النجاري.</w:t>
      </w:r>
    </w:p>
    <w:p/>
    <w:p>
      <w:pPr/>
      <w:r>
        <w:rPr/>
        <w:t xml:space="preserve">ذكر ابن إسحاق أنه مات في اليوم الذي خرج فيه رسول الله صلى الله عليه وآله وسلم إلى أحد، فصلى عليه رسول الله صلى الله عليه وآله وسلم، وذلك يوم الجمعة.</w:t>
      </w:r>
    </w:p>
    <w:p>
      <w:pPr>
        <w:jc w:val="start"/>
        <w:bidi/>
      </w:pPr>
      <w:r>
        <w:rPr>
          <w:sz w:val="24"/>
          <w:szCs w:val="24"/>
          <w:b w:val="1"/>
          <w:bCs w:val="1"/>
          <w:rtl/>
        </w:rPr>
        <w:t xml:space="preserve">
الإصابة في تمييز الصحابة،(دار الكتب العلمية - بيروت،1995،ط 1،ج 5،ص 545)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2026-07-26T20:47:08+03:00</dcterms:created>
  <dcterms:modified xsi:type="dcterms:W3CDTF">2026-07-26T20:47:08+03:00</dcterms:modified>
</cp:coreProperties>
</file>

<file path=docProps/custom.xml><?xml version="1.0" encoding="utf-8"?>
<Properties xmlns="http://schemas.openxmlformats.org/officeDocument/2006/custom-properties" xmlns:vt="http://schemas.openxmlformats.org/officeDocument/2006/docPropsVTypes"/>
</file>