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قتر
</w:t>
      </w:r>
    </w:p>
    <w:p>
      <w:pPr/>
      <w:r>
        <w:rPr/>
        <w:t xml:space="preserve">قتر بعد القاف مثناة فوقانية ثقيلة ضبطه ابن الأمين في ذيل الاستيعاب، وأبو الوليد الوقشي في حاشيته، ونسباه لابن قانع.</w:t>
      </w:r>
    </w:p>
    <w:p/>
    <w:p>
      <w:pPr/>
      <w:r>
        <w:rPr/>
        <w:t xml:space="preserve">والذي في النسخة المعتمدة منه قين، بتحتانية ساكنة وبفتح أوله وآخره نون. وسيأتي.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2026-07-27T10:14:44+03:00</dcterms:created>
  <dcterms:modified xsi:type="dcterms:W3CDTF">2026-07-27T10:14:44+03:00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