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بن احمد
</w:t>
      </w:r>
    </w:p>
    <w:p>
      <w:pPr>
        <w:jc w:val="start"/>
        <w:bidi/>
      </w:pPr>
      <w:r>
        <w:rPr>
          <w:rFonts w:ascii="arial" w:hAnsi="arial" w:eastAsia="arial" w:cs="arial"/>
          <w:sz w:val="28"/>
          <w:szCs w:val="28"/>
          <w:b w:val="1"/>
          <w:bCs w:val="1"/>
          <w:rtl/>
        </w:rPr>
        <w:t xml:space="preserve">صلاح بن احمد
</w:t>
      </w:r>
    </w:p>
    <w:p>
      <w:pPr/>
      <w:r>
        <w:rPr/>
        <w:t xml:space="preserve">صلاح بن احمد  صلاح بن أحمد بن مهدي المؤيدي الحسني: فقيه يماني من مجتهدي اليزيدية، ولاه الامام المؤيد (محمد بن القاسم) ولاية عامة، له تصانيف ن منها (قنطرة الوصول إلى علم الاصول - خ) و (شرح شواهد النحو) و (شرح الهداية) فقه و (ديوان شعر) وكان فارسا شجاعا مظفرا في جميع حروبه معمور المجلس بالعلماء والادباء عاش مقاتلا للترك العثمانيين فحاصر صنعاء مع الحسن والحسين ابني القاسم وافتتح مدينة أبي عريش مولده بصنعاء ووفاته بقلعة غمار (بضم الغين) من جبل رازح. </w:t>
      </w:r>
    </w:p>
    <w:p>
      <w:pPr>
        <w:jc w:val="start"/>
        <w:bidi/>
      </w:pPr>
      <w:r>
        <w:rPr>
          <w:sz w:val="24"/>
          <w:szCs w:val="24"/>
          <w:b w:val="1"/>
          <w:bCs w:val="1"/>
          <w:rtl/>
        </w:rPr>
        <w:t xml:space="preserve">
الأعلام،(دار العلم للملايين - بيروت،2002،ط 15،ج 3،ص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2026-05-02T00:31:02+03:00</dcterms:created>
  <dcterms:modified xsi:type="dcterms:W3CDTF">2026-05-02T00:31:02+03:00</dcterms:modified>
</cp:coreProperties>
</file>

<file path=docProps/custom.xml><?xml version="1.0" encoding="utf-8"?>
<Properties xmlns="http://schemas.openxmlformats.org/officeDocument/2006/custom-properties" xmlns:vt="http://schemas.openxmlformats.org/officeDocument/2006/docPropsVTypes"/>
</file>