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سليمان
</w:t>
      </w:r>
    </w:p>
    <w:p>
      <w:pPr/>
      <w:r>
        <w:rPr/>
        <w:t xml:space="preserve">عبادة بن سليمان مولى العباس.</w:t>
      </w:r>
    </w:p>
    <w:p/>
    <w:p>
      <w:pPr/>
      <w:r>
        <w:rPr/>
        <w:t xml:space="preserve">له في النكاح، قاله ابن سعد، واستدركه الذهبي. والصواب عباد، بفتح أوله وتشديد الموحدة، وهو كما تقدم في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2026-07-25T14:21:45+03:00</dcterms:created>
  <dcterms:modified xsi:type="dcterms:W3CDTF">2026-07-25T14:21:45+03:00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