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صبح بن كاهل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صبح بن كاهل
</w:t>
      </w:r>
    </w:p>
    <w:p>
      <w:pPr/>
      <w:r>
        <w:rPr/>
        <w:t xml:space="preserve">صبح بن كاهل  صبح بن كاهل بن الحارث بن تميم الهذلي، من مضر: جد جاهلي. كانت له رياسة هذيل في الجاهلية. وهو اخوه ’’صهالة’’ التقدم ذكره. وكانت ديارهم حوال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2026-05-01T23:31:24+03:00</dcterms:created>
  <dcterms:modified xsi:type="dcterms:W3CDTF">2026-05-01T23:31:24+03:00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