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
</w:t>
      </w:r>
    </w:p>
    <w:p>
      <w:pPr/>
      <w:r>
        <w:rPr/>
        <w:t xml:space="preserve">عبيد بغير إضافة، مصغرا، ابن سراقة حجازي يقول لعمر:</w:t>
      </w:r>
    </w:p>
    <w:p/>
    <w:p>
      <w:pPr>
        <w:jc w:val="center"/>
      </w:pPr>
      <w:r>
        <w:rPr>
          <w:color w:val="ff0000"/>
        </w:rPr>
        <w:t xml:space="preserve">فإنك مسترعى وإنا رعية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وإنك مدعو بسيماك يا عمر</w:t>
      </w:r>
    </w:p>
    <w:p/>
    <w:p>
      <w:pPr/>
      <w:r>
        <w:rPr/>
        <w:t xml:space="preserve">وذكره المرزباني، ويأتي في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2026-07-27T10:04:07+03:00</dcterms:created>
  <dcterms:modified xsi:type="dcterms:W3CDTF">2026-07-27T10:04:07+03:00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