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يحيى
</w:t>
      </w:r>
    </w:p>
    <w:p>
      <w:pPr>
        <w:jc w:val="start"/>
        <w:bidi/>
      </w:pPr>
      <w:r>
        <w:rPr>
          <w:rFonts w:ascii="arial" w:hAnsi="arial" w:eastAsia="arial" w:cs="arial"/>
          <w:sz w:val="28"/>
          <w:szCs w:val="28"/>
          <w:b w:val="1"/>
          <w:bCs w:val="1"/>
          <w:rtl/>
        </w:rPr>
        <w:t xml:space="preserve">صالح بن يحيى
</w:t>
      </w:r>
    </w:p>
    <w:p>
      <w:pPr/>
      <w:r>
        <w:rPr/>
        <w:t xml:space="preserve">صالح بن يحيى  صالح بن يحيى بن صالح بن الحسين التونخي، من امراء امير الغرب: مؤرخ، كان له علم بالنجوم وسطرلاب. من أهل بيروت. كان في اواسط القرن التاسع للهجرة. له كتاب (تاريخ بيروت - ط) كتبه بلغة اقرب إلى العامية. ويظهر انه كان قائدا بحريا، فقد ذكر في كتابه انه كان مقدما على سفينة ذهبت مع سفن اخرى مشحونة بلرجال لغزو قبرس (سنة 828 ه) فكانت بينهم الفرنج معارك ومناوشات وهزموا ’’ابرنس كند اسطبل’’ (connetable) امير الجيوش، وهو اخو الملك قبرس، وعادوا إلى مصر، فانعم عليه السلطان برسباي بمائتي دينلر ذهبا، واكرمهالامير اركماس الظاهري، فانزله في بيته، واهدى اليه حجرة عربية وقباء سنجاب من ملابسه. وذكر انه اقام برحلة اخرى من نوعها. ووصفه المؤرخ ابن سباط بانه ’’صاحب الغزوات’’ وله كتاب في (سيرة الامام الاوزعي).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2026-05-01T18:34:39+03:00</dcterms:created>
  <dcterms:modified xsi:type="dcterms:W3CDTF">2026-05-01T18:34:39+03:00</dcterms:modified>
</cp:coreProperties>
</file>

<file path=docProps/custom.xml><?xml version="1.0" encoding="utf-8"?>
<Properties xmlns="http://schemas.openxmlformats.org/officeDocument/2006/custom-properties" xmlns:vt="http://schemas.openxmlformats.org/officeDocument/2006/docPropsVTypes"/>
</file>