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الله بن عامر بن ربيعة العنزي
</w:t>
      </w:r>
    </w:p>
    <w:p>
      <w:pPr>
        <w:jc w:val="start"/>
        <w:bidi/>
      </w:pPr>
      <w:r>
        <w:rPr>
          <w:rFonts w:ascii="arial" w:hAnsi="arial" w:eastAsia="arial" w:cs="arial"/>
          <w:sz w:val="28"/>
          <w:szCs w:val="28"/>
          <w:b w:val="1"/>
          <w:bCs w:val="1"/>
          <w:rtl/>
        </w:rPr>
        <w:t xml:space="preserve">عبد الله بن عبد الله بن عامر بن ربيعة العنزي
</w:t>
      </w:r>
    </w:p>
    <w:p>
      <w:pPr/>
      <w:r>
        <w:rPr/>
        <w:t xml:space="preserve">عبد الله بن عبد الله بن عامر بن ربيعة العنزي حليف آل عمر بن الخطاب القرشي العدوي مولاهم، يكنى أبا محمد.</w:t>
      </w:r>
    </w:p>
    <w:p/>
    <w:p>
      <w:pPr/>
      <w:r>
        <w:rPr/>
        <w:t xml:space="preserve">ذكره الترمذي في الصحابة، وقال: رأى النبي صلى الله عليه وآله وسلم وسمع منه حرفا.</w:t>
      </w:r>
    </w:p>
    <w:p/>
    <w:p>
      <w:pPr/>
      <w:r>
        <w:rPr/>
        <w:t xml:space="preserve">وقال أبو زرعة وابن مندة: أدرك النبي صلى الله عليه وآله وسلم.</w:t>
      </w:r>
    </w:p>
    <w:p/>
    <w:p>
      <w:pPr/>
      <w:r>
        <w:rPr/>
        <w:t xml:space="preserve">قلت: تقدم في ترجمة أخيه عبد الله بن عامر الأكبر أنه استشهد بالطائف، وأن هذا ولد بعده، فسماه أبوه على اسمه، وعلى هذا فلم يسمع من النبي صلى الله عليه وآله وسلم، بل أخذ القصة عن أمه فأرسلها وإن كان ظاهر القصة أنه سمع، ومن ثم قال الواقدي فيما حكاه ابن سعد: لا أرى الحديث الذي فيه قصة سماعة محفوظا. انتهى.</w:t>
      </w:r>
    </w:p>
    <w:p/>
    <w:p>
      <w:pPr/>
      <w:r>
        <w:rPr/>
        <w:t xml:space="preserve">وله رواية عن أبيه، وعمر، وعثمان، وعبد الرحمن بن عوف، وعائشة وغيرهم.</w:t>
      </w:r>
    </w:p>
    <w:p/>
    <w:p>
      <w:pPr/>
      <w:r>
        <w:rPr/>
        <w:t xml:space="preserve">روى عنه عاصم بن عبيد الله، والزهري، ويحيى بن سعيد، وعبد الله بن أبي بكر بن حزم، ومحمد بن يزيد بن المهاجر، وآخرون.</w:t>
      </w:r>
    </w:p>
    <w:p/>
    <w:p>
      <w:pPr/>
      <w:r>
        <w:rPr/>
        <w:t xml:space="preserve">قال الهيثم بن عدي: مات سنة بضع وثمانين. وقال غيره: مات سنة خمس. وقيل سنة تسع.</w:t>
      </w:r>
    </w:p>
    <w:p>
      <w:pPr>
        <w:jc w:val="start"/>
        <w:bidi/>
      </w:pPr>
      <w:r>
        <w:rPr>
          <w:sz w:val="24"/>
          <w:szCs w:val="24"/>
          <w:b w:val="1"/>
          <w:bCs w:val="1"/>
          <w:rtl/>
        </w:rPr>
        <w:t xml:space="preserve">
الإصابة في تمييز الصحابة،(دار الكتب العلمية - بيروت،1995،ط 1،ج 5،ص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2026-05-25T21:00:51+03:00</dcterms:created>
  <dcterms:modified xsi:type="dcterms:W3CDTF">2026-05-25T21:00:51+03:00</dcterms:modified>
</cp:coreProperties>
</file>

<file path=docProps/custom.xml><?xml version="1.0" encoding="utf-8"?>
<Properties xmlns="http://schemas.openxmlformats.org/officeDocument/2006/custom-properties" xmlns:vt="http://schemas.openxmlformats.org/officeDocument/2006/docPropsVTypes"/>
</file>