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القعيطي
</w:t>
      </w:r>
    </w:p>
    <w:p>
      <w:pPr/>
      <w:r>
        <w:rPr/>
        <w:t xml:space="preserve">القعيطي  صالح بن غالب بن عوض القعيطي اليافعي: سلطان الشحر والمكلا (بحضرموت) نشأ وتعلم بالمكلا. وآلت إليه السلطنة بعد وفاة عمه ’’عمر بن عوض’’ سنة 1354هـ. وعني بالمطالعة والتأليف، وصنف (مصادر الأحكام الشرعية - ط) وفي أيامه جددت المعاهدة مع الإنكليز، ورضي فيها بأن يكون له ’’مستشار’’ منهم. وأعطوه لقبر ’’سير’’ قال ابن عبيد الله مفتي حضرموت: ونزل للبريطانيين عن أكثر ما التزمه. وأجريت له جراحة في عظمة الفخذ، بمستشفى في عدن، توفي على أثرها، ونقل جثمانه بالطائرة إلى المكلا.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2026-07-25T18:36:34+03:00</dcterms:created>
  <dcterms:modified xsi:type="dcterms:W3CDTF">2026-07-25T18:36:34+03:00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